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948"/>
      </w:tblGrid>
      <w:tr w:rsidR="00CF378F" w14:paraId="28943FE9" w14:textId="77777777" w:rsidTr="005B2EB1">
        <w:trPr>
          <w:trHeight w:val="699"/>
        </w:trPr>
        <w:tc>
          <w:tcPr>
            <w:tcW w:w="3114" w:type="dxa"/>
          </w:tcPr>
          <w:p w14:paraId="343C6D06" w14:textId="77777777" w:rsidR="00CF378F" w:rsidRPr="00CF378F" w:rsidRDefault="00CF378F" w:rsidP="00CF378F">
            <w:pPr>
              <w:jc w:val="center"/>
              <w:rPr>
                <w:b/>
                <w:sz w:val="26"/>
                <w:szCs w:val="26"/>
              </w:rPr>
            </w:pPr>
            <w:r w:rsidRPr="00CF378F">
              <w:rPr>
                <w:b/>
                <w:noProof/>
                <w:sz w:val="26"/>
                <w:szCs w:val="26"/>
              </w:rPr>
              <mc:AlternateContent>
                <mc:Choice Requires="wps">
                  <w:drawing>
                    <wp:anchor distT="0" distB="0" distL="114300" distR="114300" simplePos="0" relativeHeight="251660288" behindDoc="0" locked="0" layoutInCell="1" allowOverlap="1" wp14:anchorId="3884BAD8" wp14:editId="5700B9BF">
                      <wp:simplePos x="0" y="0"/>
                      <wp:positionH relativeFrom="column">
                        <wp:posOffset>448310</wp:posOffset>
                      </wp:positionH>
                      <wp:positionV relativeFrom="paragraph">
                        <wp:posOffset>197485</wp:posOffset>
                      </wp:positionV>
                      <wp:extent cx="9429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942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oel="http://schemas.microsoft.com/office/2019/extlst">
                  <w:pict>
                    <v:line w14:anchorId="5D6513AB"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3pt,15.55pt" to="109.5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" strokecolor="black [3200]" strokeweight=".5pt">
                      <v:stroke joinstyle="miter"/>
                    </v:line>
                  </w:pict>
                </mc:Fallback>
              </mc:AlternateContent>
            </w:r>
            <w:r w:rsidRPr="00CF378F">
              <w:rPr>
                <w:b/>
                <w:sz w:val="26"/>
                <w:szCs w:val="26"/>
              </w:rPr>
              <w:t>CHÍNH PHỦ</w:t>
            </w:r>
          </w:p>
        </w:tc>
        <w:tc>
          <w:tcPr>
            <w:tcW w:w="5948" w:type="dxa"/>
          </w:tcPr>
          <w:p w14:paraId="0D2F5427" w14:textId="77777777" w:rsidR="00CF378F" w:rsidRPr="00CF378F" w:rsidRDefault="00CF378F" w:rsidP="00CF378F">
            <w:pPr>
              <w:spacing w:after="0"/>
              <w:jc w:val="center"/>
              <w:rPr>
                <w:sz w:val="26"/>
                <w:szCs w:val="26"/>
              </w:rPr>
            </w:pPr>
            <w:r w:rsidRPr="00CF378F">
              <w:rPr>
                <w:sz w:val="26"/>
                <w:szCs w:val="26"/>
              </w:rPr>
              <w:t>CỘNG HÒA XÃ HỘI CHỦ NGHĨA VIỆT NAM</w:t>
            </w:r>
          </w:p>
          <w:p w14:paraId="6BBC0EE4" w14:textId="77777777" w:rsidR="00CF378F" w:rsidRPr="00CF378F" w:rsidRDefault="00CF378F" w:rsidP="00CF378F">
            <w:pPr>
              <w:jc w:val="center"/>
              <w:rPr>
                <w:b/>
              </w:rPr>
            </w:pPr>
            <w:r>
              <w:rPr>
                <w:b/>
                <w:noProof/>
              </w:rPr>
              <mc:AlternateContent>
                <mc:Choice Requires="wps">
                  <w:drawing>
                    <wp:anchor distT="0" distB="0" distL="114300" distR="114300" simplePos="0" relativeHeight="251661312" behindDoc="0" locked="0" layoutInCell="1" allowOverlap="1" wp14:anchorId="51E2C6F4" wp14:editId="03F74E12">
                      <wp:simplePos x="0" y="0"/>
                      <wp:positionH relativeFrom="column">
                        <wp:posOffset>728345</wp:posOffset>
                      </wp:positionH>
                      <wp:positionV relativeFrom="paragraph">
                        <wp:posOffset>238760</wp:posOffset>
                      </wp:positionV>
                      <wp:extent cx="21717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5D595D7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35pt,18.8pt" to="228.3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" strokecolor="black [3200]" strokeweight=".5pt">
                      <v:stroke joinstyle="miter"/>
                    </v:line>
                  </w:pict>
                </mc:Fallback>
              </mc:AlternateContent>
            </w:r>
            <w:r w:rsidRPr="00CF378F">
              <w:rPr>
                <w:b/>
              </w:rPr>
              <w:t xml:space="preserve">Độc lập </w:t>
            </w:r>
            <w:r>
              <w:rPr>
                <w:b/>
              </w:rPr>
              <w:t>-</w:t>
            </w:r>
            <w:r w:rsidRPr="00CF378F">
              <w:rPr>
                <w:b/>
              </w:rPr>
              <w:t xml:space="preserve"> Tự do </w:t>
            </w:r>
            <w:r>
              <w:rPr>
                <w:b/>
              </w:rPr>
              <w:t>-</w:t>
            </w:r>
            <w:r w:rsidRPr="00CF378F">
              <w:rPr>
                <w:b/>
              </w:rPr>
              <w:t xml:space="preserve"> Hạnh phúc</w:t>
            </w:r>
          </w:p>
        </w:tc>
      </w:tr>
      <w:tr w:rsidR="00CF378F" w14:paraId="3C000DB7" w14:textId="77777777" w:rsidTr="005B2EB1">
        <w:tc>
          <w:tcPr>
            <w:tcW w:w="3114" w:type="dxa"/>
          </w:tcPr>
          <w:p w14:paraId="5A648384" w14:textId="162845D5" w:rsidR="00CF378F" w:rsidRDefault="00B071BE" w:rsidP="00CF378F">
            <w:r w:rsidRPr="00FB27C3">
              <w:rPr>
                <w:noProof/>
              </w:rPr>
              <mc:AlternateContent>
                <mc:Choice Requires="wps">
                  <w:drawing>
                    <wp:anchor distT="0" distB="0" distL="114300" distR="114300" simplePos="0" relativeHeight="251659264" behindDoc="0" locked="0" layoutInCell="1" allowOverlap="1" wp14:anchorId="417AAA55" wp14:editId="575D9FF0">
                      <wp:simplePos x="0" y="0"/>
                      <wp:positionH relativeFrom="margin">
                        <wp:posOffset>-67752</wp:posOffset>
                      </wp:positionH>
                      <wp:positionV relativeFrom="paragraph">
                        <wp:posOffset>353032</wp:posOffset>
                      </wp:positionV>
                      <wp:extent cx="922351" cy="437322"/>
                      <wp:effectExtent l="0" t="0" r="17780"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351" cy="437322"/>
                              </a:xfrm>
                              <a:prstGeom prst="rect">
                                <a:avLst/>
                              </a:prstGeom>
                              <a:solidFill>
                                <a:srgbClr val="FFFFFF"/>
                              </a:solidFill>
                              <a:ln w="9525">
                                <a:solidFill>
                                  <a:srgbClr val="000000"/>
                                </a:solidFill>
                                <a:miter lim="800000"/>
                                <a:headEnd/>
                                <a:tailEnd/>
                              </a:ln>
                            </wps:spPr>
                            <wps:txbx>
                              <w:txbxContent>
                                <w:p w14:paraId="094F2B4F" w14:textId="3DCDA82F" w:rsidR="00CF378F" w:rsidRPr="00B071BE" w:rsidRDefault="005B239B" w:rsidP="00CF378F">
                                  <w:pPr>
                                    <w:jc w:val="center"/>
                                    <w:rPr>
                                      <w:b/>
                                      <w:sz w:val="22"/>
                                      <w:lang w:val="vi-VN"/>
                                    </w:rPr>
                                  </w:pPr>
                                  <w:r w:rsidRPr="00B071BE">
                                    <w:rPr>
                                      <w:b/>
                                      <w:sz w:val="22"/>
                                    </w:rPr>
                                    <w:t>Dự thảo</w:t>
                                  </w:r>
                                  <w:r w:rsidR="00021936" w:rsidRPr="00B071BE">
                                    <w:rPr>
                                      <w:b/>
                                      <w:sz w:val="22"/>
                                    </w:rPr>
                                    <w:t xml:space="preserve"> </w:t>
                                  </w:r>
                                  <w:proofErr w:type="gramStart"/>
                                  <w:r w:rsidR="00021936" w:rsidRPr="00B071BE">
                                    <w:rPr>
                                      <w:b/>
                                      <w:sz w:val="22"/>
                                    </w:rPr>
                                    <w:t>1</w:t>
                                  </w:r>
                                  <w:r w:rsidR="006A5AEF" w:rsidRPr="00B071BE">
                                    <w:rPr>
                                      <w:b/>
                                      <w:sz w:val="22"/>
                                    </w:rPr>
                                    <w:t xml:space="preserve">  </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7AAA55" id="_x0000_t202" coordsize="21600,21600" o:spt="202" path="m,l,21600r21600,l21600,xe">
                      <v:stroke joinstyle="miter"/>
                      <v:path gradientshapeok="t" o:connecttype="rect"/>
                    </v:shapetype>
                    <v:shape id="Text Box 7" o:spid="_x0000_s1026" type="#_x0000_t202" style="position:absolute;margin-left:-5.35pt;margin-top:27.8pt;width:72.65pt;height:34.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">
                      <v:textbox>
                        <w:txbxContent>
                          <w:p w14:paraId="094F2B4F" w14:textId="3DCDA82F" w:rsidR="00CF378F" w:rsidRPr="00B071BE" w:rsidRDefault="005B239B" w:rsidP="00CF378F">
                            <w:pPr>
                              <w:jc w:val="center"/>
                              <w:rPr>
                                <w:b/>
                                <w:sz w:val="22"/>
                                <w:lang w:val="vi-VN"/>
                              </w:rPr>
                            </w:pPr>
                            <w:r w:rsidRPr="00B071BE">
                              <w:rPr>
                                <w:b/>
                                <w:sz w:val="22"/>
                              </w:rPr>
                              <w:t>Dự thảo</w:t>
                            </w:r>
                            <w:r w:rsidR="00021936" w:rsidRPr="00B071BE">
                              <w:rPr>
                                <w:b/>
                                <w:sz w:val="22"/>
                              </w:rPr>
                              <w:t xml:space="preserve"> </w:t>
                            </w:r>
                            <w:proofErr w:type="gramStart"/>
                            <w:r w:rsidR="00021936" w:rsidRPr="00B071BE">
                              <w:rPr>
                                <w:b/>
                                <w:sz w:val="22"/>
                              </w:rPr>
                              <w:t>1</w:t>
                            </w:r>
                            <w:r w:rsidR="006A5AEF" w:rsidRPr="00B071BE">
                              <w:rPr>
                                <w:b/>
                                <w:sz w:val="22"/>
                              </w:rPr>
                              <w:t xml:space="preserve">  </w:t>
                            </w:r>
                            <w:proofErr w:type="gramEnd"/>
                          </w:p>
                        </w:txbxContent>
                      </v:textbox>
                      <w10:wrap anchorx="margin"/>
                    </v:shape>
                  </w:pict>
                </mc:Fallback>
              </mc:AlternateContent>
            </w:r>
            <w:r w:rsidR="00CF378F" w:rsidRPr="00FB27C3">
              <w:rPr>
                <w:rFonts w:eastAsiaTheme="majorEastAsia" w:cstheme="majorBidi"/>
                <w:bCs/>
                <w:szCs w:val="28"/>
              </w:rPr>
              <w:t>Số:          /202</w:t>
            </w:r>
            <w:r w:rsidR="0085107D">
              <w:rPr>
                <w:rFonts w:eastAsiaTheme="majorEastAsia" w:cstheme="majorBidi"/>
                <w:bCs/>
                <w:szCs w:val="28"/>
              </w:rPr>
              <w:t>4</w:t>
            </w:r>
            <w:r w:rsidR="00CF378F" w:rsidRPr="00FB27C3">
              <w:rPr>
                <w:rFonts w:eastAsiaTheme="majorEastAsia" w:cstheme="majorBidi"/>
                <w:bCs/>
                <w:szCs w:val="28"/>
              </w:rPr>
              <w:t>/NĐ-CP</w:t>
            </w:r>
          </w:p>
        </w:tc>
        <w:tc>
          <w:tcPr>
            <w:tcW w:w="5948" w:type="dxa"/>
          </w:tcPr>
          <w:p w14:paraId="5D164FCB" w14:textId="5505A3E8" w:rsidR="00CF378F" w:rsidRDefault="00CF378F" w:rsidP="00CF378F">
            <w:pPr>
              <w:widowControl w:val="0"/>
              <w:snapToGrid w:val="0"/>
              <w:spacing w:before="120" w:after="0" w:line="240" w:lineRule="auto"/>
              <w:jc w:val="center"/>
              <w:outlineLvl w:val="1"/>
            </w:pPr>
            <w:r w:rsidRPr="00FB27C3">
              <w:rPr>
                <w:rFonts w:eastAsiaTheme="majorEastAsia" w:cstheme="majorBidi"/>
                <w:i/>
                <w:szCs w:val="28"/>
              </w:rPr>
              <w:t xml:space="preserve">Hà Nội, ngày  </w:t>
            </w:r>
            <w:r w:rsidRPr="00FB27C3">
              <w:rPr>
                <w:rFonts w:eastAsiaTheme="majorEastAsia" w:cstheme="majorBidi"/>
                <w:bCs/>
                <w:szCs w:val="26"/>
              </w:rPr>
              <w:t xml:space="preserve">   </w:t>
            </w:r>
            <w:r w:rsidRPr="00FB27C3">
              <w:rPr>
                <w:rFonts w:eastAsiaTheme="majorEastAsia" w:cstheme="majorBidi"/>
                <w:i/>
                <w:szCs w:val="28"/>
              </w:rPr>
              <w:t xml:space="preserve">  tháng </w:t>
            </w:r>
            <w:r w:rsidRPr="00FB27C3">
              <w:rPr>
                <w:rFonts w:eastAsiaTheme="majorEastAsia" w:cstheme="majorBidi"/>
                <w:bCs/>
                <w:szCs w:val="26"/>
              </w:rPr>
              <w:t xml:space="preserve"> </w:t>
            </w:r>
            <w:r w:rsidRPr="00FB27C3">
              <w:rPr>
                <w:rFonts w:eastAsiaTheme="majorEastAsia" w:cstheme="majorBidi"/>
                <w:i/>
                <w:szCs w:val="28"/>
              </w:rPr>
              <w:t xml:space="preserve">       năm 20</w:t>
            </w:r>
            <w:r w:rsidR="0085107D">
              <w:rPr>
                <w:rFonts w:eastAsiaTheme="majorEastAsia" w:cstheme="majorBidi"/>
                <w:i/>
                <w:szCs w:val="28"/>
              </w:rPr>
              <w:t>24</w:t>
            </w:r>
            <w:r w:rsidRPr="00FB27C3">
              <w:rPr>
                <w:rFonts w:eastAsiaTheme="majorEastAsia" w:cstheme="majorBidi"/>
                <w:i/>
                <w:szCs w:val="28"/>
              </w:rPr>
              <w:t xml:space="preserve">  </w:t>
            </w:r>
          </w:p>
        </w:tc>
      </w:tr>
    </w:tbl>
    <w:p w14:paraId="691AFFB1" w14:textId="665F887F" w:rsidR="00A64A14" w:rsidRDefault="00A64A14" w:rsidP="00CF378F"/>
    <w:p w14:paraId="4BD01DD0" w14:textId="77777777" w:rsidR="00CF378F" w:rsidRDefault="00CF378F" w:rsidP="005B2EB1">
      <w:pPr>
        <w:widowControl w:val="0"/>
        <w:tabs>
          <w:tab w:val="left" w:pos="1065"/>
          <w:tab w:val="center" w:pos="4536"/>
        </w:tabs>
        <w:spacing w:before="120" w:after="60" w:line="240" w:lineRule="auto"/>
        <w:rPr>
          <w:b/>
        </w:rPr>
      </w:pPr>
      <w:r>
        <w:rPr>
          <w:b/>
        </w:rPr>
        <w:tab/>
      </w:r>
      <w:r>
        <w:rPr>
          <w:b/>
        </w:rPr>
        <w:tab/>
      </w:r>
      <w:r w:rsidRPr="00FB27C3">
        <w:rPr>
          <w:b/>
        </w:rPr>
        <w:t>NGHỊ ĐỊNH</w:t>
      </w:r>
    </w:p>
    <w:p w14:paraId="0A149FB7" w14:textId="78D81ED5" w:rsidR="005B2EB1" w:rsidRPr="00B054B8" w:rsidRDefault="00B054B8" w:rsidP="005B2EB1">
      <w:pPr>
        <w:widowControl w:val="0"/>
        <w:snapToGrid w:val="0"/>
        <w:spacing w:before="120" w:after="120" w:line="240" w:lineRule="auto"/>
        <w:jc w:val="center"/>
        <w:outlineLvl w:val="0"/>
        <w:rPr>
          <w:b/>
          <w:lang w:val="vi-VN"/>
        </w:rPr>
      </w:pPr>
      <w:r>
        <w:rPr>
          <w:b/>
        </w:rPr>
        <w:t xml:space="preserve">Quy định về cơ chế </w:t>
      </w:r>
      <w:r w:rsidR="00F66E3A">
        <w:rPr>
          <w:b/>
        </w:rPr>
        <w:t>phát triển</w:t>
      </w:r>
      <w:r w:rsidR="00A75ECB">
        <w:rPr>
          <w:b/>
        </w:rPr>
        <w:t xml:space="preserve"> các</w:t>
      </w:r>
      <w:r w:rsidR="00F66E3A">
        <w:rPr>
          <w:b/>
        </w:rPr>
        <w:t xml:space="preserve"> dự án điện sử dụng </w:t>
      </w:r>
      <w:r w:rsidR="00A75ECB">
        <w:rPr>
          <w:b/>
        </w:rPr>
        <w:t xml:space="preserve">                                           </w:t>
      </w:r>
      <w:r w:rsidR="00F66E3A">
        <w:rPr>
          <w:b/>
        </w:rPr>
        <w:t xml:space="preserve">khí thiên nhiên và LNG </w:t>
      </w:r>
    </w:p>
    <w:p w14:paraId="543FD937" w14:textId="77777777" w:rsidR="005B2EB1" w:rsidRDefault="00B054B8" w:rsidP="00CF378F">
      <w:pPr>
        <w:widowControl w:val="0"/>
        <w:tabs>
          <w:tab w:val="left" w:pos="1065"/>
          <w:tab w:val="center" w:pos="4536"/>
        </w:tabs>
        <w:spacing w:before="120" w:after="120" w:line="240" w:lineRule="auto"/>
        <w:rPr>
          <w:b/>
        </w:rPr>
      </w:pPr>
      <w:r w:rsidRPr="00B054B8">
        <w:rPr>
          <w:b/>
          <w:noProof/>
        </w:rPr>
        <mc:AlternateContent>
          <mc:Choice Requires="wps">
            <w:drawing>
              <wp:anchor distT="0" distB="0" distL="114300" distR="114300" simplePos="0" relativeHeight="251662336" behindDoc="0" locked="0" layoutInCell="1" allowOverlap="1" wp14:anchorId="0E1381D2" wp14:editId="1D6817D4">
                <wp:simplePos x="0" y="0"/>
                <wp:positionH relativeFrom="margin">
                  <wp:align>center</wp:align>
                </wp:positionH>
                <wp:positionV relativeFrom="paragraph">
                  <wp:posOffset>17516</wp:posOffset>
                </wp:positionV>
                <wp:extent cx="28384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838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571D4C5B" id="Straight Connector 3" o:spid="_x0000_s1026" style="position:absolute;z-index:251662336;visibility:visible;mso-wrap-style:square;mso-wrap-distance-left:9pt;mso-wrap-distance-top:0;mso-wrap-distance-right:9pt;mso-wrap-distance-bottom:0;mso-position-horizontal:center;mso-position-horizontal-relative:margin;mso-position-vertical:absolute;mso-position-vertical-relative:text" from="0,1.4pt" to="2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" strokecolor="black [3200]" strokeweight=".5pt">
                <v:stroke joinstyle="miter"/>
                <w10:wrap anchorx="margin"/>
              </v:line>
            </w:pict>
          </mc:Fallback>
        </mc:AlternateContent>
      </w:r>
    </w:p>
    <w:p w14:paraId="307CF37D" w14:textId="77777777" w:rsidR="005B2EB1" w:rsidRPr="00FB27C3" w:rsidRDefault="005B2EB1" w:rsidP="00B054B8">
      <w:pPr>
        <w:widowControl w:val="0"/>
        <w:snapToGrid w:val="0"/>
        <w:spacing w:before="120" w:after="0" w:line="264" w:lineRule="auto"/>
        <w:ind w:firstLine="567"/>
        <w:jc w:val="both"/>
        <w:outlineLvl w:val="0"/>
        <w:rPr>
          <w:i/>
          <w:lang w:val="vi-VN"/>
        </w:rPr>
      </w:pPr>
      <w:r w:rsidRPr="00FB27C3">
        <w:rPr>
          <w:i/>
          <w:lang w:val="vi-VN"/>
        </w:rPr>
        <w:t xml:space="preserve">Căn cứ Luật Tổ chức Chính phủ ngày 19 tháng 6 năm 2015; </w:t>
      </w:r>
    </w:p>
    <w:p w14:paraId="43E4BD05" w14:textId="77777777" w:rsidR="00E15E90" w:rsidRDefault="005B2EB1" w:rsidP="00B054B8">
      <w:pPr>
        <w:widowControl w:val="0"/>
        <w:snapToGrid w:val="0"/>
        <w:spacing w:before="120" w:after="0" w:line="264" w:lineRule="auto"/>
        <w:ind w:firstLine="567"/>
        <w:jc w:val="both"/>
        <w:outlineLvl w:val="0"/>
        <w:rPr>
          <w:i/>
          <w:lang w:val="vi-VN"/>
        </w:rPr>
      </w:pPr>
      <w:r w:rsidRPr="00FB27C3">
        <w:rPr>
          <w:i/>
          <w:lang w:val="vi-VN"/>
        </w:rPr>
        <w:t>Căn cứ Luật Điện lực ngày 03 tháng 12 năm 2004 và Luật sửa đổi, bổ sung một số điều của Luật Điện lực ngày 20 tháng 11 năm 2012;</w:t>
      </w:r>
    </w:p>
    <w:p w14:paraId="4495DA73" w14:textId="02717068" w:rsidR="005B2EB1" w:rsidRDefault="00367306" w:rsidP="00B054B8">
      <w:pPr>
        <w:widowControl w:val="0"/>
        <w:snapToGrid w:val="0"/>
        <w:spacing w:before="120" w:after="0" w:line="264" w:lineRule="auto"/>
        <w:ind w:firstLine="567"/>
        <w:jc w:val="both"/>
        <w:outlineLvl w:val="0"/>
        <w:rPr>
          <w:i/>
          <w:lang w:val="vi-VN"/>
        </w:rPr>
      </w:pPr>
      <w:r>
        <w:rPr>
          <w:i/>
          <w:lang w:val="vi-VN"/>
        </w:rPr>
        <w:t xml:space="preserve">Chỉ thị số 05/CT-TTg ngày 14 tháng 02 năm 2024 của </w:t>
      </w:r>
      <w:r w:rsidR="009A6C91">
        <w:rPr>
          <w:i/>
          <w:lang w:val="vi-VN"/>
        </w:rPr>
        <w:t>Thủ tướng Chính phủ số 05/CT-TTg</w:t>
      </w:r>
      <w:r w:rsidR="00971B31">
        <w:rPr>
          <w:i/>
          <w:lang w:val="vi-VN"/>
        </w:rPr>
        <w:t xml:space="preserve"> về việc đảm bảo cung ứng điện, cung cấp than, khí cho sản xuất điện trong thời gian tới;</w:t>
      </w:r>
      <w:r w:rsidR="005B2EB1" w:rsidRPr="00FB27C3">
        <w:rPr>
          <w:i/>
          <w:lang w:val="vi-VN"/>
        </w:rPr>
        <w:t xml:space="preserve"> </w:t>
      </w:r>
    </w:p>
    <w:p w14:paraId="3AAF157F" w14:textId="50527B47" w:rsidR="00D8658C" w:rsidRDefault="00D8658C" w:rsidP="00B054B8">
      <w:pPr>
        <w:widowControl w:val="0"/>
        <w:snapToGrid w:val="0"/>
        <w:spacing w:before="120" w:after="0" w:line="264" w:lineRule="auto"/>
        <w:ind w:firstLine="567"/>
        <w:jc w:val="both"/>
        <w:outlineLvl w:val="0"/>
        <w:rPr>
          <w:i/>
          <w:lang w:val="vi-VN"/>
        </w:rPr>
      </w:pPr>
      <w:r>
        <w:rPr>
          <w:i/>
          <w:lang w:val="vi-VN"/>
        </w:rPr>
        <w:t>Căn cứ Quyết định số 500/</w:t>
      </w:r>
      <w:r w:rsidR="00DF2432">
        <w:rPr>
          <w:i/>
        </w:rPr>
        <w:t>Q</w:t>
      </w:r>
      <w:r w:rsidR="0015598E">
        <w:rPr>
          <w:i/>
        </w:rPr>
        <w:t>Đ</w:t>
      </w:r>
      <w:r>
        <w:rPr>
          <w:i/>
          <w:lang w:val="vi-VN"/>
        </w:rPr>
        <w:t>-TTg ngày 15 tháng 5 năm 2023 của Thủ tướng Chính phủ phê duyệt Quy hoạch phát triển điện lực quốc gia thời kỳ 2021-2030, tầm nhìn đến năm 2050;</w:t>
      </w:r>
    </w:p>
    <w:p w14:paraId="4F8A9F72" w14:textId="45AEE906" w:rsidR="0015598E" w:rsidRDefault="0015598E" w:rsidP="0015598E">
      <w:pPr>
        <w:widowControl w:val="0"/>
        <w:snapToGrid w:val="0"/>
        <w:spacing w:before="120" w:after="0" w:line="264" w:lineRule="auto"/>
        <w:ind w:firstLine="567"/>
        <w:jc w:val="both"/>
        <w:outlineLvl w:val="0"/>
        <w:rPr>
          <w:i/>
          <w:lang w:val="vi-VN"/>
        </w:rPr>
      </w:pPr>
      <w:r>
        <w:rPr>
          <w:i/>
          <w:lang w:val="vi-VN"/>
        </w:rPr>
        <w:t xml:space="preserve">Căn cứ Quyết định số </w:t>
      </w:r>
      <w:r w:rsidR="00730003">
        <w:rPr>
          <w:i/>
        </w:rPr>
        <w:t>262</w:t>
      </w:r>
      <w:r>
        <w:rPr>
          <w:i/>
          <w:lang w:val="vi-VN"/>
        </w:rPr>
        <w:t>/</w:t>
      </w:r>
      <w:r>
        <w:rPr>
          <w:i/>
        </w:rPr>
        <w:t>QĐ</w:t>
      </w:r>
      <w:r>
        <w:rPr>
          <w:i/>
          <w:lang w:val="vi-VN"/>
        </w:rPr>
        <w:t xml:space="preserve">-TTg ngày </w:t>
      </w:r>
      <w:r w:rsidR="00730003">
        <w:rPr>
          <w:i/>
        </w:rPr>
        <w:t>01</w:t>
      </w:r>
      <w:r>
        <w:rPr>
          <w:i/>
          <w:lang w:val="vi-VN"/>
        </w:rPr>
        <w:t xml:space="preserve"> tháng </w:t>
      </w:r>
      <w:r w:rsidR="00730003">
        <w:rPr>
          <w:i/>
        </w:rPr>
        <w:t>4</w:t>
      </w:r>
      <w:r>
        <w:rPr>
          <w:i/>
          <w:lang w:val="vi-VN"/>
        </w:rPr>
        <w:t xml:space="preserve"> năm 202</w:t>
      </w:r>
      <w:r w:rsidR="00730003">
        <w:rPr>
          <w:i/>
        </w:rPr>
        <w:t>4</w:t>
      </w:r>
      <w:r>
        <w:rPr>
          <w:i/>
          <w:lang w:val="vi-VN"/>
        </w:rPr>
        <w:t xml:space="preserve"> của Thủ tướng Chính phủ phê duyệ</w:t>
      </w:r>
      <w:r w:rsidR="00730003">
        <w:rPr>
          <w:i/>
        </w:rPr>
        <w:t xml:space="preserve">t Kế hoạch thực hiện </w:t>
      </w:r>
      <w:r>
        <w:rPr>
          <w:i/>
          <w:lang w:val="vi-VN"/>
        </w:rPr>
        <w:t>Quy hoạch phát triển điện lực quốc gia thời kỳ 2021-2030, tầm nhìn đến năm 2050;</w:t>
      </w:r>
    </w:p>
    <w:p w14:paraId="2B6077DD" w14:textId="77777777" w:rsidR="00A402A1" w:rsidRDefault="005B2EB1" w:rsidP="00B054B8">
      <w:pPr>
        <w:widowControl w:val="0"/>
        <w:snapToGrid w:val="0"/>
        <w:spacing w:before="120" w:after="0" w:line="264" w:lineRule="auto"/>
        <w:ind w:firstLine="567"/>
        <w:jc w:val="both"/>
        <w:outlineLvl w:val="0"/>
        <w:rPr>
          <w:i/>
        </w:rPr>
      </w:pPr>
      <w:r w:rsidRPr="00FB27C3">
        <w:rPr>
          <w:i/>
        </w:rPr>
        <w:t>Xét đề nghị của Bộ trưởng Bộ Công Thương</w:t>
      </w:r>
      <w:r>
        <w:rPr>
          <w:i/>
        </w:rPr>
        <w:t xml:space="preserve">, </w:t>
      </w:r>
    </w:p>
    <w:p w14:paraId="43EA5807" w14:textId="74FB8C04" w:rsidR="005B2EB1" w:rsidRPr="00A75ECB" w:rsidRDefault="005B2EB1" w:rsidP="00B054B8">
      <w:pPr>
        <w:widowControl w:val="0"/>
        <w:snapToGrid w:val="0"/>
        <w:spacing w:before="120" w:after="0" w:line="264" w:lineRule="auto"/>
        <w:ind w:firstLine="567"/>
        <w:jc w:val="both"/>
        <w:outlineLvl w:val="0"/>
        <w:rPr>
          <w:i/>
        </w:rPr>
      </w:pPr>
      <w:r w:rsidRPr="00FB27C3">
        <w:rPr>
          <w:i/>
          <w:lang w:val="vi-VN"/>
        </w:rPr>
        <w:t xml:space="preserve">Chính phủ ban hành </w:t>
      </w:r>
      <w:r w:rsidRPr="00FB27C3">
        <w:rPr>
          <w:i/>
        </w:rPr>
        <w:t xml:space="preserve">Nghị </w:t>
      </w:r>
      <w:r w:rsidRPr="00FB27C3">
        <w:rPr>
          <w:i/>
          <w:lang w:val="vi-VN"/>
        </w:rPr>
        <w:t xml:space="preserve">định quy định cơ chế </w:t>
      </w:r>
      <w:r w:rsidR="00A75ECB" w:rsidRPr="00A75ECB">
        <w:rPr>
          <w:i/>
          <w:lang w:val="vi-VN"/>
        </w:rPr>
        <w:t>phát triển</w:t>
      </w:r>
      <w:r w:rsidR="00A75ECB">
        <w:rPr>
          <w:i/>
        </w:rPr>
        <w:t xml:space="preserve"> các</w:t>
      </w:r>
      <w:r w:rsidR="00A75ECB" w:rsidRPr="00A75ECB">
        <w:rPr>
          <w:i/>
          <w:lang w:val="vi-VN"/>
        </w:rPr>
        <w:t xml:space="preserve"> dự án điện sử dụng khí thiên nhiên và LNG</w:t>
      </w:r>
      <w:r w:rsidR="00A75ECB">
        <w:rPr>
          <w:i/>
        </w:rPr>
        <w:t>.</w:t>
      </w:r>
    </w:p>
    <w:p w14:paraId="103FCDC0" w14:textId="77777777" w:rsidR="005B2EB1" w:rsidRPr="00FB27C3" w:rsidRDefault="005B2EB1" w:rsidP="00B054B8">
      <w:pPr>
        <w:widowControl w:val="0"/>
        <w:snapToGrid w:val="0"/>
        <w:spacing w:before="120" w:after="0" w:line="264" w:lineRule="auto"/>
        <w:ind w:firstLine="567"/>
        <w:jc w:val="both"/>
        <w:outlineLvl w:val="0"/>
        <w:rPr>
          <w:b/>
          <w:bCs/>
          <w:lang w:val="vi-VN"/>
        </w:rPr>
      </w:pPr>
      <w:r w:rsidRPr="00FB27C3">
        <w:rPr>
          <w:b/>
          <w:bCs/>
          <w:lang w:val="vi-VN"/>
        </w:rPr>
        <w:t>Điều 1. Phạm vi điều chỉnh</w:t>
      </w:r>
    </w:p>
    <w:p w14:paraId="13C19694" w14:textId="0256B737" w:rsidR="005B2EB1" w:rsidRPr="00C32FC5" w:rsidRDefault="00A05528" w:rsidP="00B054B8">
      <w:pPr>
        <w:widowControl w:val="0"/>
        <w:snapToGrid w:val="0"/>
        <w:spacing w:before="120" w:after="0" w:line="264" w:lineRule="auto"/>
        <w:ind w:firstLine="567"/>
        <w:jc w:val="both"/>
        <w:outlineLvl w:val="0"/>
        <w:rPr>
          <w:lang w:val="vi-VN"/>
        </w:rPr>
      </w:pPr>
      <w:r>
        <w:rPr>
          <w:szCs w:val="28"/>
        </w:rPr>
        <w:t>Nghị định</w:t>
      </w:r>
      <w:r w:rsidRPr="006E608F">
        <w:rPr>
          <w:szCs w:val="28"/>
        </w:rPr>
        <w:t xml:space="preserve"> này quy định về cơ chế </w:t>
      </w:r>
      <w:r w:rsidR="00A75ECB" w:rsidRPr="00A75ECB">
        <w:rPr>
          <w:szCs w:val="28"/>
        </w:rPr>
        <w:t>phát triển các dự án điện sử dụng khí thiên nhiên và LNG</w:t>
      </w:r>
      <w:r w:rsidR="00742A46">
        <w:rPr>
          <w:szCs w:val="28"/>
          <w:lang w:val="vi-VN"/>
        </w:rPr>
        <w:t>.</w:t>
      </w:r>
      <w:r w:rsidR="00DE43BA">
        <w:rPr>
          <w:szCs w:val="28"/>
          <w:lang w:val="vi-VN"/>
        </w:rPr>
        <w:t xml:space="preserve"> </w:t>
      </w:r>
    </w:p>
    <w:p w14:paraId="04BA66BD" w14:textId="77777777" w:rsidR="005B2EB1" w:rsidRPr="00FB27C3" w:rsidRDefault="005B2EB1" w:rsidP="00B054B8">
      <w:pPr>
        <w:widowControl w:val="0"/>
        <w:snapToGrid w:val="0"/>
        <w:spacing w:before="120" w:after="0" w:line="264" w:lineRule="auto"/>
        <w:ind w:firstLine="567"/>
        <w:jc w:val="both"/>
        <w:outlineLvl w:val="0"/>
        <w:rPr>
          <w:b/>
          <w:bCs/>
          <w:lang w:val="vi-VN"/>
        </w:rPr>
      </w:pPr>
      <w:r w:rsidRPr="00FB27C3">
        <w:rPr>
          <w:b/>
          <w:bCs/>
          <w:lang w:val="vi-VN"/>
        </w:rPr>
        <w:t>Điều 2. Đối tượng áp dụng</w:t>
      </w:r>
    </w:p>
    <w:p w14:paraId="7E041242" w14:textId="2CB1DE5F" w:rsidR="005B2EB1" w:rsidRPr="00FB27C3" w:rsidRDefault="005B2EB1" w:rsidP="00B054B8">
      <w:pPr>
        <w:widowControl w:val="0"/>
        <w:snapToGrid w:val="0"/>
        <w:spacing w:before="120" w:after="0" w:line="264" w:lineRule="auto"/>
        <w:ind w:firstLine="567"/>
        <w:jc w:val="both"/>
        <w:outlineLvl w:val="0"/>
        <w:rPr>
          <w:b/>
          <w:lang w:val="vi-VN"/>
        </w:rPr>
      </w:pPr>
      <w:r w:rsidRPr="00FB27C3">
        <w:t>Nghị</w:t>
      </w:r>
      <w:r w:rsidRPr="00FB27C3">
        <w:rPr>
          <w:lang w:val="vi-VN"/>
        </w:rPr>
        <w:t xml:space="preserve"> định này áp dụng đối với các tổ chức, cá nhân tham gia</w:t>
      </w:r>
      <w:r w:rsidR="00A75ECB">
        <w:t xml:space="preserve"> đẩu tư dự án nhà máy điện sử dụng khí thiên nhiên và LNG</w:t>
      </w:r>
      <w:r w:rsidRPr="00FB27C3">
        <w:rPr>
          <w:lang w:val="vi-VN"/>
        </w:rPr>
        <w:t>, cụ thể như sau:</w:t>
      </w:r>
    </w:p>
    <w:p w14:paraId="7D3D779E" w14:textId="737927DC" w:rsidR="005B2EB1" w:rsidRPr="00FB27C3" w:rsidRDefault="005B2EB1" w:rsidP="0085107D">
      <w:pPr>
        <w:widowControl w:val="0"/>
        <w:snapToGrid w:val="0"/>
        <w:spacing w:before="120" w:after="120" w:line="264" w:lineRule="auto"/>
        <w:ind w:firstLine="567"/>
        <w:jc w:val="both"/>
        <w:outlineLvl w:val="0"/>
        <w:rPr>
          <w:lang w:val="vi-VN"/>
        </w:rPr>
      </w:pPr>
      <w:r w:rsidRPr="00FB27C3">
        <w:rPr>
          <w:lang w:val="vi-VN"/>
        </w:rPr>
        <w:t xml:space="preserve">1. Đơn vị phát điện sở hữu nhà máy điện </w:t>
      </w:r>
      <w:r w:rsidR="00913E32">
        <w:rPr>
          <w:lang w:val="vi-VN"/>
        </w:rPr>
        <w:t>khí</w:t>
      </w:r>
      <w:r w:rsidRPr="00FB27C3">
        <w:rPr>
          <w:lang w:val="vi-VN"/>
        </w:rPr>
        <w:t xml:space="preserve"> đấu nối vào hệ thống điện quốc gia.</w:t>
      </w:r>
    </w:p>
    <w:p w14:paraId="66650328" w14:textId="7892FF44" w:rsidR="005B2EB1" w:rsidRPr="00FB27C3" w:rsidRDefault="00913E32" w:rsidP="0085107D">
      <w:pPr>
        <w:widowControl w:val="0"/>
        <w:snapToGrid w:val="0"/>
        <w:spacing w:before="120" w:after="120" w:line="264" w:lineRule="auto"/>
        <w:ind w:firstLine="567"/>
        <w:jc w:val="both"/>
        <w:outlineLvl w:val="0"/>
        <w:rPr>
          <w:lang w:val="vi-VN"/>
        </w:rPr>
      </w:pPr>
      <w:r>
        <w:rPr>
          <w:lang w:val="vi-VN"/>
        </w:rPr>
        <w:t>2</w:t>
      </w:r>
      <w:r w:rsidR="005B2EB1" w:rsidRPr="00FB27C3">
        <w:rPr>
          <w:lang w:val="vi-VN"/>
        </w:rPr>
        <w:t>. Các đơn vị điện lực bao gồm:</w:t>
      </w:r>
    </w:p>
    <w:p w14:paraId="4C3715CF" w14:textId="6D494A1C" w:rsidR="005B2EB1" w:rsidRDefault="005B2EB1" w:rsidP="0085107D">
      <w:pPr>
        <w:pStyle w:val="ListParagraph"/>
        <w:widowControl w:val="0"/>
        <w:numPr>
          <w:ilvl w:val="0"/>
          <w:numId w:val="3"/>
        </w:numPr>
        <w:tabs>
          <w:tab w:val="left" w:pos="851"/>
        </w:tabs>
        <w:snapToGrid w:val="0"/>
        <w:spacing w:before="120" w:after="120" w:line="264" w:lineRule="auto"/>
        <w:ind w:left="0" w:firstLine="567"/>
        <w:contextualSpacing w:val="0"/>
        <w:jc w:val="both"/>
        <w:outlineLvl w:val="0"/>
        <w:rPr>
          <w:lang w:val="vi-VN"/>
        </w:rPr>
      </w:pPr>
      <w:r w:rsidRPr="00CA29F9">
        <w:rPr>
          <w:lang w:val="vi-VN"/>
        </w:rPr>
        <w:t>Tập đoàn Điện lực Việt Nam;</w:t>
      </w:r>
    </w:p>
    <w:p w14:paraId="0BC0F084" w14:textId="3B219973" w:rsidR="008B1896" w:rsidRPr="008B1896" w:rsidRDefault="008B1896" w:rsidP="008B1896">
      <w:pPr>
        <w:pStyle w:val="ListParagraph"/>
        <w:widowControl w:val="0"/>
        <w:numPr>
          <w:ilvl w:val="0"/>
          <w:numId w:val="3"/>
        </w:numPr>
        <w:tabs>
          <w:tab w:val="left" w:pos="851"/>
        </w:tabs>
        <w:snapToGrid w:val="0"/>
        <w:spacing w:before="120" w:after="120" w:line="264" w:lineRule="auto"/>
        <w:ind w:left="0" w:firstLine="567"/>
        <w:contextualSpacing w:val="0"/>
        <w:jc w:val="both"/>
        <w:outlineLvl w:val="0"/>
        <w:rPr>
          <w:lang w:val="vi-VN"/>
        </w:rPr>
      </w:pPr>
      <w:r>
        <w:rPr>
          <w:lang w:val="vi-VN"/>
        </w:rPr>
        <w:t>Tập đoàn Dầu khí Việt Nam;</w:t>
      </w:r>
    </w:p>
    <w:p w14:paraId="784C7ED6" w14:textId="7BE05701" w:rsidR="005B2EB1" w:rsidRPr="00FB27C3" w:rsidRDefault="005B2EB1" w:rsidP="0085107D">
      <w:pPr>
        <w:pStyle w:val="ListParagraph"/>
        <w:widowControl w:val="0"/>
        <w:numPr>
          <w:ilvl w:val="0"/>
          <w:numId w:val="3"/>
        </w:numPr>
        <w:tabs>
          <w:tab w:val="left" w:pos="851"/>
        </w:tabs>
        <w:snapToGrid w:val="0"/>
        <w:spacing w:before="120" w:after="120" w:line="264" w:lineRule="auto"/>
        <w:ind w:left="0" w:firstLine="567"/>
        <w:contextualSpacing w:val="0"/>
        <w:jc w:val="both"/>
        <w:outlineLvl w:val="0"/>
        <w:rPr>
          <w:lang w:val="vi-VN"/>
        </w:rPr>
      </w:pPr>
      <w:r w:rsidRPr="00FB27C3">
        <w:rPr>
          <w:lang w:val="vi-VN"/>
        </w:rPr>
        <w:lastRenderedPageBreak/>
        <w:t xml:space="preserve">Đơn vị điều độ hệ thống điện và điều hành giao dịch thị trường </w:t>
      </w:r>
      <w:r w:rsidR="00913E32">
        <w:rPr>
          <w:lang w:val="vi-VN"/>
        </w:rPr>
        <w:t>điện.</w:t>
      </w:r>
    </w:p>
    <w:p w14:paraId="4CA350DF" w14:textId="485F7AC2" w:rsidR="00D913F2" w:rsidRDefault="005B2EB1" w:rsidP="00ED25CC">
      <w:pPr>
        <w:widowControl w:val="0"/>
        <w:snapToGrid w:val="0"/>
        <w:spacing w:before="120" w:after="0" w:line="264" w:lineRule="auto"/>
        <w:ind w:firstLine="567"/>
        <w:jc w:val="both"/>
        <w:outlineLvl w:val="0"/>
      </w:pPr>
      <w:r w:rsidRPr="00FB27C3">
        <w:rPr>
          <w:b/>
          <w:bCs/>
          <w:lang w:val="vi-VN"/>
        </w:rPr>
        <w:t>Điều 3.</w:t>
      </w:r>
      <w:r w:rsidR="00ED25CC">
        <w:rPr>
          <w:lang w:val="vi-VN"/>
        </w:rPr>
        <w:t xml:space="preserve"> </w:t>
      </w:r>
      <w:r w:rsidR="00807251" w:rsidRPr="0000615E">
        <w:rPr>
          <w:b/>
          <w:bCs/>
          <w:lang w:val="vi-VN"/>
        </w:rPr>
        <w:t>Cơ chế cho</w:t>
      </w:r>
      <w:r w:rsidR="00EA43B5">
        <w:rPr>
          <w:b/>
          <w:bCs/>
        </w:rPr>
        <w:t xml:space="preserve"> dự án</w:t>
      </w:r>
      <w:r w:rsidR="00807251" w:rsidRPr="0000615E">
        <w:rPr>
          <w:b/>
          <w:bCs/>
          <w:lang w:val="vi-VN"/>
        </w:rPr>
        <w:t xml:space="preserve"> </w:t>
      </w:r>
      <w:r w:rsidR="008555D9" w:rsidRPr="0000615E">
        <w:rPr>
          <w:b/>
          <w:bCs/>
        </w:rPr>
        <w:t xml:space="preserve">nhà máy điện khí </w:t>
      </w:r>
      <w:r w:rsidR="00D913F2" w:rsidRPr="0000615E">
        <w:rPr>
          <w:b/>
          <w:bCs/>
        </w:rPr>
        <w:t>sử dụng LNG</w:t>
      </w:r>
      <w:r w:rsidR="00451C67" w:rsidRPr="0000615E">
        <w:rPr>
          <w:b/>
          <w:bCs/>
        </w:rPr>
        <w:t xml:space="preserve"> nhập khẩu</w:t>
      </w:r>
    </w:p>
    <w:p w14:paraId="40715520" w14:textId="2CDAF3BD" w:rsidR="000A06E5" w:rsidRDefault="00807251" w:rsidP="00D913F2">
      <w:pPr>
        <w:widowControl w:val="0"/>
        <w:snapToGrid w:val="0"/>
        <w:spacing w:before="120" w:after="0" w:line="264" w:lineRule="auto"/>
        <w:ind w:firstLine="567"/>
        <w:jc w:val="both"/>
        <w:outlineLvl w:val="0"/>
        <w:rPr>
          <w:lang w:val="vi-VN"/>
        </w:rPr>
      </w:pPr>
      <w:r>
        <w:t>1</w:t>
      </w:r>
      <w:r>
        <w:rPr>
          <w:lang w:val="vi-VN"/>
        </w:rPr>
        <w:t xml:space="preserve">. </w:t>
      </w:r>
      <w:r w:rsidR="0059657C">
        <w:t>C</w:t>
      </w:r>
      <w:r w:rsidR="00A75ECB" w:rsidRPr="00A75ECB">
        <w:t xml:space="preserve">ác tổ chức, cá nhân tham gia đẩu tư dự án nhà máy điện sử dụng LNG </w:t>
      </w:r>
      <w:r w:rsidR="005F0BD0">
        <w:t xml:space="preserve">phải chủ động thực hiện các dự án đã có trong </w:t>
      </w:r>
      <w:r w:rsidR="00884681">
        <w:t>Quy hoạch điện theo đúng quy định, bảo đảm hiệu quả</w:t>
      </w:r>
      <w:r w:rsidR="001845BB">
        <w:t>; thống nhất việc các doanh nghiệp phải chủ động</w:t>
      </w:r>
      <w:r w:rsidR="00BF78BF">
        <w:t xml:space="preserve"> đàm phán, ký kết và chịu trách nhiệm về c</w:t>
      </w:r>
      <w:r w:rsidR="00D913F2">
        <w:t>ác</w:t>
      </w:r>
      <w:r w:rsidR="00BF78BF">
        <w:t xml:space="preserve"> hợp đồng, thỏa thuận thương </w:t>
      </w:r>
      <w:r w:rsidR="00525E8E">
        <w:t>mạ</w:t>
      </w:r>
      <w:r w:rsidR="00CE1BD3">
        <w:t>i.</w:t>
      </w:r>
    </w:p>
    <w:p w14:paraId="07656048" w14:textId="34948924" w:rsidR="002F7214" w:rsidRDefault="000E0BA5" w:rsidP="002F7214">
      <w:pPr>
        <w:widowControl w:val="0"/>
        <w:snapToGrid w:val="0"/>
        <w:spacing w:before="120" w:after="0" w:line="264" w:lineRule="auto"/>
        <w:ind w:firstLine="567"/>
        <w:jc w:val="both"/>
        <w:outlineLvl w:val="0"/>
        <w:rPr>
          <w:lang w:val="vi-VN"/>
        </w:rPr>
      </w:pPr>
      <w:r>
        <w:rPr>
          <w:lang w:val="vi-VN"/>
        </w:rPr>
        <w:t xml:space="preserve">2. </w:t>
      </w:r>
      <w:r w:rsidR="003659DD">
        <w:rPr>
          <w:lang w:val="vi-VN"/>
        </w:rPr>
        <w:t xml:space="preserve">Chính phủ </w:t>
      </w:r>
      <w:r w:rsidR="00017D84">
        <w:t>đồng ý</w:t>
      </w:r>
      <w:r w:rsidR="003659DD">
        <w:rPr>
          <w:lang w:val="vi-VN"/>
        </w:rPr>
        <w:t xml:space="preserve"> nguyên tắc cơ chế chuyển ngang giá khí sang giá điện</w:t>
      </w:r>
      <w:r w:rsidR="00350ABF">
        <w:rPr>
          <w:lang w:val="vi-VN"/>
        </w:rPr>
        <w:t xml:space="preserve"> của các nhà máy điện</w:t>
      </w:r>
      <w:r w:rsidR="003659DD">
        <w:rPr>
          <w:lang w:val="vi-VN"/>
        </w:rPr>
        <w:t>.</w:t>
      </w:r>
    </w:p>
    <w:p w14:paraId="00330A73" w14:textId="7F863C03" w:rsidR="00752573" w:rsidRPr="002F7214" w:rsidRDefault="00752573" w:rsidP="002F7214">
      <w:pPr>
        <w:widowControl w:val="0"/>
        <w:snapToGrid w:val="0"/>
        <w:spacing w:before="120" w:after="0" w:line="264" w:lineRule="auto"/>
        <w:ind w:firstLine="567"/>
        <w:jc w:val="both"/>
        <w:outlineLvl w:val="0"/>
        <w:rPr>
          <w:lang w:val="vi-VN"/>
        </w:rPr>
      </w:pPr>
      <w:r>
        <w:t xml:space="preserve">3. </w:t>
      </w:r>
      <w:r w:rsidR="002F7214">
        <w:t xml:space="preserve">Trong giai đoạn </w:t>
      </w:r>
      <w:r w:rsidR="00F2099D">
        <w:t xml:space="preserve">đến năm </w:t>
      </w:r>
      <w:r w:rsidR="002F7214">
        <w:t>20</w:t>
      </w:r>
      <w:r w:rsidR="00F2099D">
        <w:t>30</w:t>
      </w:r>
      <w:r w:rsidR="002F7214">
        <w:t xml:space="preserve">, </w:t>
      </w:r>
      <w:r w:rsidR="002F7214" w:rsidRPr="002F7214">
        <w:t xml:space="preserve">Chính phủ </w:t>
      </w:r>
      <w:r w:rsidR="00E87B68">
        <w:t>quy định</w:t>
      </w:r>
      <w:r w:rsidR="002F7214" w:rsidRPr="002F7214">
        <w:t xml:space="preserve"> tỷ lệ điện năng qua hợp đồng mua bán điện dài hạn ở mức</w:t>
      </w:r>
      <w:r w:rsidR="00E87B68">
        <w:t xml:space="preserve"> tối thiểu bằng</w:t>
      </w:r>
      <w:r w:rsidR="002F7214" w:rsidRPr="002F7214">
        <w:t xml:space="preserve"> </w:t>
      </w:r>
      <w:r w:rsidR="00BC6347">
        <w:t>70%</w:t>
      </w:r>
      <w:r w:rsidR="002F7214">
        <w:t xml:space="preserve"> </w:t>
      </w:r>
      <w:r w:rsidR="002F7214" w:rsidRPr="002F7214">
        <w:t>trong thời gian trả nợ của dự án</w:t>
      </w:r>
      <w:r w:rsidR="00EA43B5">
        <w:t xml:space="preserve"> nhà máy điện</w:t>
      </w:r>
      <w:r w:rsidR="00BC6347">
        <w:t xml:space="preserve"> </w:t>
      </w:r>
      <w:r w:rsidR="00E87B68">
        <w:t xml:space="preserve">nhưng không quá 07 năm </w:t>
      </w:r>
      <w:r w:rsidR="002F7214" w:rsidRPr="002F7214">
        <w:t>nhằm đảm bảo khả thi trong việc thu hút đầu tư, tránh tác động mạnh lên giá bán lẻ cũng như đảm bảo sự cạnh tranh bình đẳng với các loại hình nguồn điện khác trên thị trường điện</w:t>
      </w:r>
    </w:p>
    <w:p w14:paraId="2634825A" w14:textId="48729C79" w:rsidR="002975FD" w:rsidRPr="002975FD" w:rsidRDefault="002975FD" w:rsidP="002975FD">
      <w:pPr>
        <w:widowControl w:val="0"/>
        <w:snapToGrid w:val="0"/>
        <w:spacing w:before="120" w:after="0" w:line="264" w:lineRule="auto"/>
        <w:ind w:firstLine="567"/>
        <w:jc w:val="both"/>
        <w:outlineLvl w:val="0"/>
        <w:rPr>
          <w:lang w:val="vi-VN"/>
        </w:rPr>
      </w:pPr>
      <w:r w:rsidRPr="00FB27C3">
        <w:rPr>
          <w:b/>
          <w:bCs/>
          <w:lang w:val="vi-VN"/>
        </w:rPr>
        <w:t xml:space="preserve">Điều </w:t>
      </w:r>
      <w:r>
        <w:rPr>
          <w:b/>
          <w:bCs/>
          <w:lang w:val="vi-VN"/>
        </w:rPr>
        <w:t>4</w:t>
      </w:r>
      <w:r w:rsidRPr="00FB27C3">
        <w:rPr>
          <w:b/>
          <w:bCs/>
          <w:lang w:val="vi-VN"/>
        </w:rPr>
        <w:t>.</w:t>
      </w:r>
      <w:r>
        <w:rPr>
          <w:lang w:val="vi-VN"/>
        </w:rPr>
        <w:t xml:space="preserve"> </w:t>
      </w:r>
      <w:r w:rsidRPr="0000615E">
        <w:rPr>
          <w:b/>
          <w:bCs/>
          <w:lang w:val="vi-VN"/>
        </w:rPr>
        <w:t xml:space="preserve">Cơ chế cho </w:t>
      </w:r>
      <w:r w:rsidRPr="0000615E">
        <w:rPr>
          <w:b/>
          <w:bCs/>
        </w:rPr>
        <w:t xml:space="preserve">nhà máy điện khí sử dụng </w:t>
      </w:r>
      <w:r>
        <w:rPr>
          <w:b/>
          <w:bCs/>
        </w:rPr>
        <w:t>kh</w:t>
      </w:r>
      <w:r>
        <w:rPr>
          <w:b/>
          <w:bCs/>
          <w:lang w:val="vi-VN"/>
        </w:rPr>
        <w:t>í tự nhiên trong nước</w:t>
      </w:r>
    </w:p>
    <w:p w14:paraId="56DB7E12" w14:textId="057F7627" w:rsidR="000A06E5" w:rsidRPr="00CE1BD3" w:rsidRDefault="00FC7516" w:rsidP="00FC7516">
      <w:pPr>
        <w:widowControl w:val="0"/>
        <w:snapToGrid w:val="0"/>
        <w:spacing w:before="120" w:after="0" w:line="264" w:lineRule="auto"/>
        <w:ind w:firstLine="567"/>
        <w:jc w:val="both"/>
        <w:outlineLvl w:val="0"/>
      </w:pPr>
      <w:r>
        <w:t xml:space="preserve">1. </w:t>
      </w:r>
      <w:r w:rsidR="00017D84">
        <w:t>Đối với những dự án trọng điểm</w:t>
      </w:r>
      <w:r w:rsidR="00EA43B5">
        <w:t xml:space="preserve"> về dầu khí</w:t>
      </w:r>
      <w:r w:rsidR="00BB1439">
        <w:t xml:space="preserve"> góp phần quan trọng </w:t>
      </w:r>
      <w:r w:rsidR="004C5C71">
        <w:t xml:space="preserve">vào phát triển kinh tế, bảo đảm an ninh năng lượng quốc gia, </w:t>
      </w:r>
      <w:proofErr w:type="gramStart"/>
      <w:r w:rsidR="004C5C71">
        <w:t>an</w:t>
      </w:r>
      <w:proofErr w:type="gramEnd"/>
      <w:r w:rsidR="004C5C71">
        <w:t xml:space="preserve"> ninh quốc phòng và bảo vệ chủ quyền Việt </w:t>
      </w:r>
      <w:r w:rsidR="00860E88">
        <w:t>Nam</w:t>
      </w:r>
      <w:r w:rsidR="00860E88" w:rsidRPr="00FC7516">
        <w:rPr>
          <w:lang w:val="vi-VN"/>
        </w:rPr>
        <w:t xml:space="preserve">, </w:t>
      </w:r>
      <w:r w:rsidR="00BF33DE" w:rsidRPr="00FC7516">
        <w:rPr>
          <w:lang w:val="vi-VN"/>
        </w:rPr>
        <w:t>Chính phủ đồng ý nguyên tắc chuyển ngang giá khí sang giá điện của các nhà máy điện</w:t>
      </w:r>
      <w:r w:rsidR="00CE1BD3">
        <w:t>.</w:t>
      </w:r>
    </w:p>
    <w:p w14:paraId="33AAD754" w14:textId="17300AF8" w:rsidR="00FC7516" w:rsidRPr="00CE1BD3" w:rsidRDefault="00FC7516" w:rsidP="00FC7516">
      <w:pPr>
        <w:ind w:firstLine="567"/>
      </w:pPr>
      <w:r>
        <w:t>2</w:t>
      </w:r>
      <w:r>
        <w:rPr>
          <w:lang w:val="vi-VN"/>
        </w:rPr>
        <w:t xml:space="preserve">. Bộ Công Thương </w:t>
      </w:r>
      <w:r w:rsidR="00E475BA">
        <w:rPr>
          <w:lang w:val="vi-VN"/>
        </w:rPr>
        <w:t>hướng dẫn cơ chế tiêu thụ sản lượng khí thượng nguồn mỏ khí Cá Voi Xanh, khí Lô B</w:t>
      </w:r>
      <w:r w:rsidR="00CE1BD3">
        <w:t>.</w:t>
      </w:r>
    </w:p>
    <w:p w14:paraId="3FA9AA39" w14:textId="41089E49" w:rsidR="00421645" w:rsidRPr="00BC4ABE" w:rsidRDefault="00243F7A" w:rsidP="00BC4ABE">
      <w:pPr>
        <w:widowControl w:val="0"/>
        <w:snapToGrid w:val="0"/>
        <w:spacing w:before="120" w:after="0" w:line="264" w:lineRule="auto"/>
        <w:ind w:firstLine="567"/>
        <w:jc w:val="both"/>
        <w:outlineLvl w:val="0"/>
        <w:rPr>
          <w:b/>
          <w:bCs/>
          <w:lang w:val="vi-VN"/>
        </w:rPr>
      </w:pPr>
      <w:r w:rsidRPr="00FB27C3">
        <w:rPr>
          <w:b/>
          <w:bCs/>
          <w:lang w:val="vi-VN"/>
        </w:rPr>
        <w:t xml:space="preserve">Điều </w:t>
      </w:r>
      <w:r w:rsidRPr="00BC4ABE">
        <w:rPr>
          <w:b/>
          <w:bCs/>
          <w:lang w:val="vi-VN"/>
        </w:rPr>
        <w:t>5</w:t>
      </w:r>
      <w:r w:rsidRPr="00FB27C3">
        <w:rPr>
          <w:b/>
          <w:bCs/>
          <w:lang w:val="vi-VN"/>
        </w:rPr>
        <w:t xml:space="preserve">. </w:t>
      </w:r>
      <w:r w:rsidR="003B330C" w:rsidRPr="00BC4ABE">
        <w:rPr>
          <w:b/>
          <w:bCs/>
          <w:lang w:val="vi-VN"/>
        </w:rPr>
        <w:t>Một</w:t>
      </w:r>
      <w:r w:rsidR="003B330C">
        <w:rPr>
          <w:b/>
          <w:bCs/>
          <w:lang w:val="vi-VN"/>
        </w:rPr>
        <w:t xml:space="preserve"> số nội dung chính áp dụng</w:t>
      </w:r>
      <w:r w:rsidR="00BC4ABE">
        <w:rPr>
          <w:b/>
          <w:bCs/>
          <w:lang w:val="vi-VN"/>
        </w:rPr>
        <w:t xml:space="preserve"> trong</w:t>
      </w:r>
      <w:r w:rsidRPr="00BC4ABE">
        <w:rPr>
          <w:b/>
          <w:bCs/>
          <w:lang w:val="vi-VN"/>
        </w:rPr>
        <w:t xml:space="preserve"> hợp đồng mua bán điện  </w:t>
      </w:r>
    </w:p>
    <w:p w14:paraId="14C03F9E" w14:textId="629A184F" w:rsidR="0061692D" w:rsidRDefault="00AA38B1" w:rsidP="00306C81">
      <w:pPr>
        <w:widowControl w:val="0"/>
        <w:snapToGrid w:val="0"/>
        <w:spacing w:before="120" w:after="0" w:line="264" w:lineRule="auto"/>
        <w:ind w:firstLine="567"/>
        <w:jc w:val="both"/>
        <w:outlineLvl w:val="0"/>
        <w:rPr>
          <w:lang w:val="vi-VN"/>
        </w:rPr>
      </w:pPr>
      <w:r>
        <w:t>1</w:t>
      </w:r>
      <w:r w:rsidR="005B2EB1" w:rsidRPr="00FB27C3">
        <w:rPr>
          <w:lang w:val="vi-VN"/>
        </w:rPr>
        <w:t xml:space="preserve">. </w:t>
      </w:r>
      <w:r w:rsidR="008C05B2" w:rsidRPr="00FB27C3">
        <w:rPr>
          <w:lang w:val="vi-VN"/>
        </w:rPr>
        <w:t xml:space="preserve">Đơn vị phát điện ký hợp đồng với Tập đoàn Điện lực Việt Nam theo mẫu do Bộ Công Thương ban hành để tham gia Thị trường bán buôn điện cạnh tranh và bán điện năng của nhà máy điện lên thị trường điện giao </w:t>
      </w:r>
      <w:r>
        <w:rPr>
          <w:lang w:val="vi-VN"/>
        </w:rPr>
        <w:t>ngay.</w:t>
      </w:r>
      <w:r w:rsidR="00632C7B">
        <w:t xml:space="preserve"> </w:t>
      </w:r>
    </w:p>
    <w:p w14:paraId="7584755E" w14:textId="28D59E9A" w:rsidR="00945C42" w:rsidRPr="00945C42" w:rsidRDefault="00516945" w:rsidP="00306C81">
      <w:pPr>
        <w:widowControl w:val="0"/>
        <w:snapToGrid w:val="0"/>
        <w:spacing w:before="120" w:after="0" w:line="264" w:lineRule="auto"/>
        <w:ind w:firstLine="567"/>
        <w:jc w:val="both"/>
        <w:outlineLvl w:val="0"/>
        <w:rPr>
          <w:lang w:val="vi-VN"/>
        </w:rPr>
      </w:pPr>
      <w:r>
        <w:rPr>
          <w:lang w:val="vi-VN"/>
        </w:rPr>
        <w:t>C</w:t>
      </w:r>
      <w:r w:rsidR="00945C42">
        <w:rPr>
          <w:lang w:val="vi-VN"/>
        </w:rPr>
        <w:t xml:space="preserve">hi phí </w:t>
      </w:r>
      <w:r w:rsidR="00E62E77">
        <w:rPr>
          <w:lang w:val="vi-VN"/>
        </w:rPr>
        <w:t xml:space="preserve">mua điện của các nhà máy điện sử dụng khí tự nhiên khai thác trong nước, LNG nhập khẩu </w:t>
      </w:r>
      <w:r>
        <w:rPr>
          <w:lang w:val="vi-VN"/>
        </w:rPr>
        <w:t>là các chi phí hợp lý, hợp lệ và được tính toán điều chỉnh trong giá bán lẻ điện.</w:t>
      </w:r>
    </w:p>
    <w:p w14:paraId="5E7E3EDF" w14:textId="351F31A7" w:rsidR="00AA38B1" w:rsidRDefault="0061692D" w:rsidP="00306C81">
      <w:pPr>
        <w:widowControl w:val="0"/>
        <w:snapToGrid w:val="0"/>
        <w:spacing w:before="120" w:after="0" w:line="264" w:lineRule="auto"/>
        <w:ind w:firstLine="567"/>
        <w:jc w:val="both"/>
        <w:outlineLvl w:val="0"/>
        <w:rPr>
          <w:szCs w:val="28"/>
          <w:lang w:val="vi-VN"/>
        </w:rPr>
      </w:pPr>
      <w:r>
        <w:rPr>
          <w:lang w:val="vi-VN"/>
        </w:rPr>
        <w:t xml:space="preserve">2. </w:t>
      </w:r>
      <w:r w:rsidR="00037CFB">
        <w:rPr>
          <w:szCs w:val="28"/>
        </w:rPr>
        <w:t xml:space="preserve">Ngôn ngữ hợp đồng sử dụng là tiếng Việt. </w:t>
      </w:r>
      <w:r w:rsidR="00037CFB">
        <w:rPr>
          <w:szCs w:val="28"/>
          <w:lang w:val="vi-VN"/>
        </w:rPr>
        <w:t>Bên mua và Bên bán</w:t>
      </w:r>
      <w:r w:rsidR="00037CFB">
        <w:rPr>
          <w:szCs w:val="28"/>
        </w:rPr>
        <w:t xml:space="preserve"> có thể thỏa thuận bổ sung hợp đồng với ngôn ngữ sử dụng bằng tiếng </w:t>
      </w:r>
      <w:r w:rsidR="004B71E2">
        <w:rPr>
          <w:szCs w:val="28"/>
        </w:rPr>
        <w:t>Anh</w:t>
      </w:r>
      <w:r w:rsidR="004B71E2">
        <w:rPr>
          <w:szCs w:val="28"/>
          <w:lang w:val="vi-VN"/>
        </w:rPr>
        <w:t xml:space="preserve">, các bên có thể thỏa thuận tiếng </w:t>
      </w:r>
      <w:r w:rsidR="00986A98">
        <w:rPr>
          <w:szCs w:val="28"/>
          <w:lang w:val="vi-VN"/>
        </w:rPr>
        <w:t>Anh sẽ được ưu tiên áp dụng.</w:t>
      </w:r>
    </w:p>
    <w:p w14:paraId="1CAEF50F" w14:textId="08CFC14B" w:rsidR="00925900" w:rsidRPr="00CE1BD3" w:rsidRDefault="00925900" w:rsidP="00925900">
      <w:pPr>
        <w:widowControl w:val="0"/>
        <w:snapToGrid w:val="0"/>
        <w:spacing w:before="120" w:after="0" w:line="264" w:lineRule="auto"/>
        <w:ind w:firstLine="567"/>
        <w:jc w:val="both"/>
        <w:outlineLvl w:val="0"/>
      </w:pPr>
      <w:r>
        <w:rPr>
          <w:lang w:val="vi-VN"/>
        </w:rPr>
        <w:t xml:space="preserve">3. </w:t>
      </w:r>
      <w:r w:rsidR="008F0E62">
        <w:rPr>
          <w:szCs w:val="28"/>
        </w:rPr>
        <w:t>Lu</w:t>
      </w:r>
      <w:r w:rsidR="008F0E62">
        <w:rPr>
          <w:szCs w:val="28"/>
          <w:lang w:val="vi-VN"/>
        </w:rPr>
        <w:t>ật điều chỉnh và giải quyết tranh chấp</w:t>
      </w:r>
      <w:r w:rsidR="00585C7C">
        <w:rPr>
          <w:szCs w:val="28"/>
          <w:lang w:val="vi-VN"/>
        </w:rPr>
        <w:t xml:space="preserve"> tuân thủ theo quy định pháp luật Việt Nam.</w:t>
      </w:r>
      <w:r w:rsidR="00DF6150">
        <w:rPr>
          <w:szCs w:val="28"/>
          <w:lang w:val="vi-VN"/>
        </w:rPr>
        <w:t xml:space="preserve"> Các bên </w:t>
      </w:r>
      <w:r w:rsidR="007A6C67">
        <w:rPr>
          <w:szCs w:val="28"/>
          <w:lang w:val="vi-VN"/>
        </w:rPr>
        <w:t>có thể thỏa thuận để áp dụng luật nước ngoài phù hợp với những vấn đề chưa được pháp luật Việt Nam quy định đầy đủ</w:t>
      </w:r>
      <w:r w:rsidR="00CE1BD3">
        <w:rPr>
          <w:szCs w:val="28"/>
        </w:rPr>
        <w:t>.</w:t>
      </w:r>
    </w:p>
    <w:p w14:paraId="54936F4F" w14:textId="25371F1B" w:rsidR="0061692D" w:rsidRDefault="0061692D" w:rsidP="0061692D">
      <w:pPr>
        <w:widowControl w:val="0"/>
        <w:snapToGrid w:val="0"/>
        <w:spacing w:before="120" w:after="0" w:line="264" w:lineRule="auto"/>
        <w:ind w:firstLine="567"/>
        <w:jc w:val="both"/>
        <w:outlineLvl w:val="0"/>
        <w:rPr>
          <w:szCs w:val="28"/>
          <w:lang w:val="vi-VN"/>
        </w:rPr>
      </w:pPr>
      <w:r>
        <w:rPr>
          <w:szCs w:val="28"/>
          <w:lang w:val="vi-VN"/>
        </w:rPr>
        <w:t>4. Giá điện trong hợp đồng mua bán điện được tính bằng Đô la Mỹ, việc thanh toán được thực hiện bằng đồng Việt Nam.</w:t>
      </w:r>
    </w:p>
    <w:p w14:paraId="0A59954C" w14:textId="1822A3B7" w:rsidR="005B2EB1" w:rsidRPr="00FB27C3" w:rsidRDefault="005B2EB1" w:rsidP="00B054B8">
      <w:pPr>
        <w:widowControl w:val="0"/>
        <w:snapToGrid w:val="0"/>
        <w:spacing w:before="120" w:after="0" w:line="264" w:lineRule="auto"/>
        <w:ind w:firstLine="567"/>
        <w:jc w:val="both"/>
        <w:outlineLvl w:val="0"/>
        <w:rPr>
          <w:b/>
          <w:bCs/>
          <w:lang w:val="vi-VN"/>
        </w:rPr>
      </w:pPr>
      <w:r w:rsidRPr="00FB27C3">
        <w:rPr>
          <w:b/>
          <w:bCs/>
          <w:lang w:val="vi-VN"/>
        </w:rPr>
        <w:lastRenderedPageBreak/>
        <w:t xml:space="preserve">Điều </w:t>
      </w:r>
      <w:r w:rsidR="002462F7">
        <w:rPr>
          <w:b/>
          <w:bCs/>
        </w:rPr>
        <w:t>6</w:t>
      </w:r>
      <w:r w:rsidRPr="00FB27C3">
        <w:rPr>
          <w:b/>
          <w:bCs/>
          <w:lang w:val="vi-VN"/>
        </w:rPr>
        <w:t>. Hiệu lực thi hành</w:t>
      </w:r>
    </w:p>
    <w:p w14:paraId="75B0E8BA" w14:textId="240B10C5" w:rsidR="005B2EB1" w:rsidRPr="006B2B84" w:rsidRDefault="005B2EB1" w:rsidP="006B2B84">
      <w:pPr>
        <w:widowControl w:val="0"/>
        <w:snapToGrid w:val="0"/>
        <w:spacing w:before="120" w:after="0" w:line="264" w:lineRule="auto"/>
        <w:ind w:firstLine="567"/>
        <w:jc w:val="both"/>
        <w:outlineLvl w:val="0"/>
        <w:rPr>
          <w:bCs/>
          <w:lang w:val="vi-VN"/>
        </w:rPr>
      </w:pPr>
      <w:r w:rsidRPr="00FB27C3">
        <w:rPr>
          <w:bCs/>
        </w:rPr>
        <w:t>Nghị</w:t>
      </w:r>
      <w:r w:rsidRPr="00FB27C3">
        <w:rPr>
          <w:bCs/>
          <w:lang w:val="vi-VN"/>
        </w:rPr>
        <w:t xml:space="preserve"> định này có hiệu </w:t>
      </w:r>
      <w:r w:rsidRPr="00FB27C3">
        <w:rPr>
          <w:lang w:val="vi-VN"/>
        </w:rPr>
        <w:t>lực</w:t>
      </w:r>
      <w:r w:rsidRPr="00FB27C3">
        <w:rPr>
          <w:bCs/>
          <w:lang w:val="vi-VN"/>
        </w:rPr>
        <w:t xml:space="preserve"> kể từ ngày … tháng … năm 202</w:t>
      </w:r>
      <w:r w:rsidR="00933472">
        <w:rPr>
          <w:bCs/>
        </w:rPr>
        <w:t>4</w:t>
      </w:r>
      <w:r w:rsidRPr="00FB27C3">
        <w:rPr>
          <w:bCs/>
          <w:lang w:val="vi-VN"/>
        </w:rPr>
        <w:t>/.</w:t>
      </w:r>
    </w:p>
    <w:tbl>
      <w:tblPr>
        <w:tblW w:w="5137" w:type="pct"/>
        <w:tblLayout w:type="fixed"/>
        <w:tblLook w:val="0000" w:firstRow="0" w:lastRow="0" w:firstColumn="0" w:lastColumn="0" w:noHBand="0" w:noVBand="0"/>
      </w:tblPr>
      <w:tblGrid>
        <w:gridCol w:w="4677"/>
        <w:gridCol w:w="4644"/>
      </w:tblGrid>
      <w:tr w:rsidR="005B2EB1" w:rsidRPr="00371F20" w14:paraId="392BE1BC" w14:textId="77777777" w:rsidTr="00881A3B">
        <w:trPr>
          <w:trHeight w:val="3659"/>
        </w:trPr>
        <w:tc>
          <w:tcPr>
            <w:tcW w:w="2509" w:type="pct"/>
          </w:tcPr>
          <w:p w14:paraId="1EDD3137" w14:textId="77777777" w:rsidR="005B2EB1" w:rsidRPr="00FB27C3" w:rsidRDefault="005B2EB1" w:rsidP="00881A3B">
            <w:pPr>
              <w:widowControl w:val="0"/>
              <w:snapToGrid w:val="0"/>
              <w:spacing w:before="120" w:after="0" w:line="240" w:lineRule="auto"/>
              <w:outlineLvl w:val="0"/>
              <w:rPr>
                <w:b/>
                <w:i/>
                <w:sz w:val="24"/>
                <w:szCs w:val="24"/>
                <w:lang w:val="vi-VN"/>
              </w:rPr>
            </w:pPr>
            <w:r w:rsidRPr="00FB27C3">
              <w:rPr>
                <w:b/>
                <w:i/>
                <w:sz w:val="24"/>
                <w:szCs w:val="24"/>
                <w:lang w:val="vi-VN"/>
              </w:rPr>
              <w:t>Nơi nhận:</w:t>
            </w:r>
          </w:p>
          <w:p w14:paraId="26B5D862" w14:textId="77777777" w:rsidR="005B2EB1" w:rsidRPr="00FB27C3" w:rsidRDefault="005B2EB1" w:rsidP="00881A3B">
            <w:pPr>
              <w:widowControl w:val="0"/>
              <w:snapToGrid w:val="0"/>
              <w:spacing w:after="0" w:line="240" w:lineRule="auto"/>
              <w:outlineLvl w:val="0"/>
              <w:rPr>
                <w:sz w:val="22"/>
                <w:lang w:val="vi-VN"/>
              </w:rPr>
            </w:pPr>
            <w:r w:rsidRPr="00FB27C3">
              <w:rPr>
                <w:sz w:val="22"/>
                <w:lang w:val="vi-VN"/>
              </w:rPr>
              <w:t>- Ban Bí thư Trung ương Đảng;</w:t>
            </w:r>
          </w:p>
          <w:p w14:paraId="293AF36E" w14:textId="77777777" w:rsidR="005B2EB1" w:rsidRPr="00FB27C3" w:rsidRDefault="005B2EB1" w:rsidP="00881A3B">
            <w:pPr>
              <w:widowControl w:val="0"/>
              <w:snapToGrid w:val="0"/>
              <w:spacing w:after="0" w:line="240" w:lineRule="auto"/>
              <w:outlineLvl w:val="0"/>
              <w:rPr>
                <w:sz w:val="22"/>
                <w:lang w:val="vi-VN"/>
              </w:rPr>
            </w:pPr>
            <w:r w:rsidRPr="00FB27C3">
              <w:rPr>
                <w:sz w:val="22"/>
                <w:lang w:val="vi-VN"/>
              </w:rPr>
              <w:t>- Thủ tướng Chính phủ;</w:t>
            </w:r>
          </w:p>
          <w:p w14:paraId="559995E8" w14:textId="77777777" w:rsidR="005B2EB1" w:rsidRPr="00FB27C3" w:rsidRDefault="005B2EB1" w:rsidP="00881A3B">
            <w:pPr>
              <w:widowControl w:val="0"/>
              <w:snapToGrid w:val="0"/>
              <w:spacing w:after="0" w:line="240" w:lineRule="auto"/>
              <w:outlineLvl w:val="0"/>
              <w:rPr>
                <w:sz w:val="22"/>
                <w:lang w:val="vi-VN"/>
              </w:rPr>
            </w:pPr>
            <w:r w:rsidRPr="00FB27C3">
              <w:rPr>
                <w:sz w:val="22"/>
                <w:lang w:val="vi-VN"/>
              </w:rPr>
              <w:t>- Các Phó thủ tướng Chính phủ;</w:t>
            </w:r>
          </w:p>
          <w:p w14:paraId="0018C20C" w14:textId="77777777" w:rsidR="005B2EB1" w:rsidRPr="00FB27C3" w:rsidRDefault="005B2EB1" w:rsidP="00881A3B">
            <w:pPr>
              <w:widowControl w:val="0"/>
              <w:snapToGrid w:val="0"/>
              <w:spacing w:after="0" w:line="240" w:lineRule="auto"/>
              <w:outlineLvl w:val="0"/>
              <w:rPr>
                <w:sz w:val="22"/>
                <w:lang w:val="vi-VN"/>
              </w:rPr>
            </w:pPr>
            <w:r w:rsidRPr="00FB27C3">
              <w:rPr>
                <w:sz w:val="22"/>
                <w:lang w:val="vi-VN"/>
              </w:rPr>
              <w:t>- Các Bộ, Cơ quan ngang Bộ, Cơ quan thuộc CP;</w:t>
            </w:r>
          </w:p>
          <w:p w14:paraId="50D8F4E4" w14:textId="77777777" w:rsidR="005B2EB1" w:rsidRPr="00FB27C3" w:rsidRDefault="005B2EB1" w:rsidP="00881A3B">
            <w:pPr>
              <w:widowControl w:val="0"/>
              <w:snapToGrid w:val="0"/>
              <w:spacing w:after="0" w:line="240" w:lineRule="auto"/>
              <w:outlineLvl w:val="0"/>
              <w:rPr>
                <w:sz w:val="22"/>
                <w:lang w:val="vi-VN"/>
              </w:rPr>
            </w:pPr>
            <w:r w:rsidRPr="00FB27C3">
              <w:rPr>
                <w:sz w:val="22"/>
                <w:lang w:val="vi-VN"/>
              </w:rPr>
              <w:t>- UBND các tỉnh, TP trực thuộc TW;</w:t>
            </w:r>
          </w:p>
          <w:p w14:paraId="2E37A0F4" w14:textId="77777777" w:rsidR="005B2EB1" w:rsidRPr="00FB27C3" w:rsidRDefault="005B2EB1" w:rsidP="00881A3B">
            <w:pPr>
              <w:widowControl w:val="0"/>
              <w:snapToGrid w:val="0"/>
              <w:spacing w:after="0" w:line="240" w:lineRule="auto"/>
              <w:outlineLvl w:val="0"/>
              <w:rPr>
                <w:sz w:val="22"/>
                <w:lang w:val="vi-VN"/>
              </w:rPr>
            </w:pPr>
            <w:r w:rsidRPr="00FB27C3">
              <w:rPr>
                <w:sz w:val="22"/>
                <w:lang w:val="vi-VN"/>
              </w:rPr>
              <w:t>- Văn phòng TW Đảng;</w:t>
            </w:r>
          </w:p>
          <w:p w14:paraId="272674C1" w14:textId="77777777" w:rsidR="005B2EB1" w:rsidRPr="00FB27C3" w:rsidRDefault="005B2EB1" w:rsidP="00881A3B">
            <w:pPr>
              <w:widowControl w:val="0"/>
              <w:snapToGrid w:val="0"/>
              <w:spacing w:after="0" w:line="240" w:lineRule="auto"/>
              <w:outlineLvl w:val="0"/>
              <w:rPr>
                <w:sz w:val="22"/>
                <w:lang w:val="vi-VN"/>
              </w:rPr>
            </w:pPr>
            <w:r w:rsidRPr="00FB27C3">
              <w:rPr>
                <w:sz w:val="22"/>
                <w:lang w:val="vi-VN"/>
              </w:rPr>
              <w:t>- Văn phòng Chủ tịch nước;</w:t>
            </w:r>
          </w:p>
          <w:p w14:paraId="0959C7DD" w14:textId="77777777" w:rsidR="005B2EB1" w:rsidRPr="00FB27C3" w:rsidRDefault="005B2EB1" w:rsidP="00881A3B">
            <w:pPr>
              <w:widowControl w:val="0"/>
              <w:snapToGrid w:val="0"/>
              <w:spacing w:after="0" w:line="240" w:lineRule="auto"/>
              <w:outlineLvl w:val="0"/>
              <w:rPr>
                <w:sz w:val="22"/>
                <w:lang w:val="vi-VN"/>
              </w:rPr>
            </w:pPr>
            <w:r w:rsidRPr="00FB27C3">
              <w:rPr>
                <w:sz w:val="22"/>
                <w:lang w:val="vi-VN"/>
              </w:rPr>
              <w:t>- Văn phòng Quốc hội;</w:t>
            </w:r>
          </w:p>
          <w:p w14:paraId="54552228" w14:textId="77777777" w:rsidR="005B2EB1" w:rsidRPr="00FB27C3" w:rsidRDefault="005B2EB1" w:rsidP="00881A3B">
            <w:pPr>
              <w:widowControl w:val="0"/>
              <w:snapToGrid w:val="0"/>
              <w:spacing w:after="0" w:line="240" w:lineRule="auto"/>
              <w:outlineLvl w:val="0"/>
              <w:rPr>
                <w:sz w:val="22"/>
                <w:lang w:val="vi-VN"/>
              </w:rPr>
            </w:pPr>
            <w:r w:rsidRPr="00FB27C3">
              <w:rPr>
                <w:sz w:val="22"/>
                <w:lang w:val="vi-VN"/>
              </w:rPr>
              <w:t>- Tòa án nhân dân tối cao;</w:t>
            </w:r>
          </w:p>
          <w:p w14:paraId="610C2D33" w14:textId="77777777" w:rsidR="005B2EB1" w:rsidRPr="00FB27C3" w:rsidRDefault="005B2EB1" w:rsidP="00881A3B">
            <w:pPr>
              <w:widowControl w:val="0"/>
              <w:snapToGrid w:val="0"/>
              <w:spacing w:after="0" w:line="240" w:lineRule="auto"/>
              <w:outlineLvl w:val="0"/>
              <w:rPr>
                <w:sz w:val="22"/>
                <w:lang w:val="vi-VN"/>
              </w:rPr>
            </w:pPr>
            <w:r w:rsidRPr="00FB27C3">
              <w:rPr>
                <w:sz w:val="22"/>
                <w:lang w:val="vi-VN"/>
              </w:rPr>
              <w:t>- Viện kiểm sát nhân dân tối cao;</w:t>
            </w:r>
          </w:p>
          <w:p w14:paraId="2B2EE11C" w14:textId="77777777" w:rsidR="005B2EB1" w:rsidRPr="00FB27C3" w:rsidRDefault="005B2EB1" w:rsidP="00881A3B">
            <w:pPr>
              <w:widowControl w:val="0"/>
              <w:snapToGrid w:val="0"/>
              <w:spacing w:after="0" w:line="240" w:lineRule="auto"/>
              <w:outlineLvl w:val="0"/>
              <w:rPr>
                <w:sz w:val="22"/>
                <w:lang w:val="vi-VN"/>
              </w:rPr>
            </w:pPr>
            <w:r w:rsidRPr="00FB27C3">
              <w:rPr>
                <w:sz w:val="22"/>
                <w:lang w:val="vi-VN"/>
              </w:rPr>
              <w:t>- Kiểm toán nhà nước;</w:t>
            </w:r>
          </w:p>
          <w:p w14:paraId="577FD177" w14:textId="77777777" w:rsidR="005B2EB1" w:rsidRPr="00FB27C3" w:rsidRDefault="005B2EB1" w:rsidP="00881A3B">
            <w:pPr>
              <w:widowControl w:val="0"/>
              <w:snapToGrid w:val="0"/>
              <w:spacing w:after="0" w:line="240" w:lineRule="auto"/>
              <w:outlineLvl w:val="0"/>
              <w:rPr>
                <w:sz w:val="22"/>
                <w:lang w:val="vi-VN"/>
              </w:rPr>
            </w:pPr>
            <w:r w:rsidRPr="00FB27C3">
              <w:rPr>
                <w:sz w:val="22"/>
                <w:lang w:val="vi-VN"/>
              </w:rPr>
              <w:t>- Tập đoàn Điện lực Việt Nam;</w:t>
            </w:r>
          </w:p>
          <w:p w14:paraId="5D939ACB" w14:textId="77777777" w:rsidR="005B2EB1" w:rsidRPr="00FB27C3" w:rsidRDefault="005B2EB1" w:rsidP="00881A3B">
            <w:pPr>
              <w:widowControl w:val="0"/>
              <w:snapToGrid w:val="0"/>
              <w:spacing w:after="0" w:line="240" w:lineRule="auto"/>
              <w:outlineLvl w:val="0"/>
              <w:rPr>
                <w:sz w:val="22"/>
                <w:lang w:val="es-AR"/>
              </w:rPr>
            </w:pPr>
            <w:r w:rsidRPr="00FB27C3">
              <w:rPr>
                <w:sz w:val="22"/>
                <w:lang w:val="es-AR"/>
              </w:rPr>
              <w:t>- VPCP: các Ban … các Vụ…</w:t>
            </w:r>
          </w:p>
          <w:p w14:paraId="02A6526A" w14:textId="77777777" w:rsidR="005B2EB1" w:rsidRPr="00FB27C3" w:rsidRDefault="005B2EB1" w:rsidP="00881A3B">
            <w:pPr>
              <w:widowControl w:val="0"/>
              <w:snapToGrid w:val="0"/>
              <w:spacing w:after="0" w:line="240" w:lineRule="auto"/>
              <w:outlineLvl w:val="0"/>
            </w:pPr>
            <w:r w:rsidRPr="00FB27C3">
              <w:rPr>
                <w:sz w:val="22"/>
              </w:rPr>
              <w:t xml:space="preserve">- Lưu: Văn </w:t>
            </w:r>
            <w:proofErr w:type="gramStart"/>
            <w:r w:rsidRPr="00FB27C3">
              <w:rPr>
                <w:sz w:val="22"/>
              </w:rPr>
              <w:t>thư,…</w:t>
            </w:r>
            <w:proofErr w:type="gramEnd"/>
          </w:p>
        </w:tc>
        <w:tc>
          <w:tcPr>
            <w:tcW w:w="2491" w:type="pct"/>
            <w:shd w:val="clear" w:color="auto" w:fill="auto"/>
          </w:tcPr>
          <w:p w14:paraId="41B458DE" w14:textId="77777777" w:rsidR="005B2EB1" w:rsidRPr="00FB27C3" w:rsidRDefault="005B2EB1" w:rsidP="00881A3B">
            <w:pPr>
              <w:widowControl w:val="0"/>
              <w:snapToGrid w:val="0"/>
              <w:spacing w:before="120" w:after="0" w:line="240" w:lineRule="auto"/>
              <w:jc w:val="center"/>
              <w:outlineLvl w:val="0"/>
              <w:rPr>
                <w:b/>
              </w:rPr>
            </w:pPr>
            <w:r w:rsidRPr="00FB27C3">
              <w:t xml:space="preserve"> </w:t>
            </w:r>
            <w:r w:rsidRPr="00FB27C3">
              <w:rPr>
                <w:b/>
              </w:rPr>
              <w:t>TM. CHÍNH PHỦ</w:t>
            </w:r>
          </w:p>
          <w:p w14:paraId="3EC20482" w14:textId="77777777" w:rsidR="005B2EB1" w:rsidRPr="00FB27C3" w:rsidRDefault="005B2EB1" w:rsidP="00881A3B">
            <w:pPr>
              <w:widowControl w:val="0"/>
              <w:snapToGrid w:val="0"/>
              <w:spacing w:after="80" w:line="240" w:lineRule="auto"/>
              <w:jc w:val="center"/>
              <w:outlineLvl w:val="0"/>
              <w:rPr>
                <w:b/>
              </w:rPr>
            </w:pPr>
            <w:r w:rsidRPr="00FB27C3">
              <w:rPr>
                <w:b/>
              </w:rPr>
              <w:t>THỦ TƯỚNG</w:t>
            </w:r>
          </w:p>
          <w:p w14:paraId="3433C120" w14:textId="77777777" w:rsidR="005B2EB1" w:rsidRPr="00FB27C3" w:rsidRDefault="005B2EB1" w:rsidP="00881A3B">
            <w:pPr>
              <w:widowControl w:val="0"/>
              <w:snapToGrid w:val="0"/>
              <w:spacing w:before="80" w:after="80"/>
              <w:jc w:val="center"/>
              <w:outlineLvl w:val="0"/>
              <w:rPr>
                <w:b/>
              </w:rPr>
            </w:pPr>
          </w:p>
          <w:p w14:paraId="4084B08E" w14:textId="77777777" w:rsidR="005B2EB1" w:rsidRDefault="005B2EB1" w:rsidP="00881A3B">
            <w:pPr>
              <w:widowControl w:val="0"/>
              <w:snapToGrid w:val="0"/>
              <w:spacing w:before="80" w:after="80"/>
              <w:jc w:val="center"/>
              <w:outlineLvl w:val="0"/>
              <w:rPr>
                <w:b/>
              </w:rPr>
            </w:pPr>
          </w:p>
          <w:p w14:paraId="25573A25" w14:textId="77777777" w:rsidR="00933472" w:rsidRPr="00FB27C3" w:rsidRDefault="00933472" w:rsidP="00881A3B">
            <w:pPr>
              <w:widowControl w:val="0"/>
              <w:snapToGrid w:val="0"/>
              <w:spacing w:before="80" w:after="80"/>
              <w:jc w:val="center"/>
              <w:outlineLvl w:val="0"/>
              <w:rPr>
                <w:b/>
              </w:rPr>
            </w:pPr>
          </w:p>
          <w:p w14:paraId="3D761FD0" w14:textId="77777777" w:rsidR="005B2EB1" w:rsidRPr="00FB27C3" w:rsidRDefault="005B2EB1" w:rsidP="00881A3B">
            <w:pPr>
              <w:widowControl w:val="0"/>
              <w:snapToGrid w:val="0"/>
              <w:spacing w:before="80" w:after="80"/>
              <w:jc w:val="center"/>
              <w:outlineLvl w:val="0"/>
              <w:rPr>
                <w:b/>
              </w:rPr>
            </w:pPr>
          </w:p>
          <w:p w14:paraId="77AF3B70" w14:textId="77777777" w:rsidR="005B2EB1" w:rsidRPr="00FB27C3" w:rsidRDefault="005B2EB1" w:rsidP="00881A3B">
            <w:pPr>
              <w:widowControl w:val="0"/>
              <w:snapToGrid w:val="0"/>
              <w:spacing w:before="80" w:after="80"/>
              <w:jc w:val="center"/>
              <w:outlineLvl w:val="0"/>
              <w:rPr>
                <w:b/>
              </w:rPr>
            </w:pPr>
          </w:p>
          <w:p w14:paraId="18881F77" w14:textId="77777777" w:rsidR="005B2EB1" w:rsidRPr="00371F20" w:rsidRDefault="005B2EB1" w:rsidP="00881A3B">
            <w:pPr>
              <w:widowControl w:val="0"/>
              <w:snapToGrid w:val="0"/>
              <w:spacing w:before="80" w:after="80"/>
              <w:jc w:val="center"/>
              <w:outlineLvl w:val="0"/>
              <w:rPr>
                <w:b/>
              </w:rPr>
            </w:pPr>
            <w:r w:rsidRPr="00FB27C3">
              <w:rPr>
                <w:b/>
              </w:rPr>
              <w:t xml:space="preserve"> Phạm Minh Chính</w:t>
            </w:r>
          </w:p>
        </w:tc>
      </w:tr>
    </w:tbl>
    <w:p w14:paraId="637FCA67" w14:textId="77777777" w:rsidR="00CF378F" w:rsidRPr="005B2EB1" w:rsidRDefault="00CF378F" w:rsidP="005B2EB1">
      <w:pPr>
        <w:tabs>
          <w:tab w:val="left" w:pos="1485"/>
        </w:tabs>
      </w:pPr>
    </w:p>
    <w:sectPr w:rsidR="00CF378F" w:rsidRPr="005B2EB1" w:rsidSect="006318B0">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3429D" w14:textId="77777777" w:rsidR="00990D9C" w:rsidRDefault="00990D9C" w:rsidP="00CF378F">
      <w:pPr>
        <w:spacing w:after="0" w:line="240" w:lineRule="auto"/>
      </w:pPr>
      <w:r>
        <w:separator/>
      </w:r>
    </w:p>
  </w:endnote>
  <w:endnote w:type="continuationSeparator" w:id="0">
    <w:p w14:paraId="0A0D8831" w14:textId="77777777" w:rsidR="00990D9C" w:rsidRDefault="00990D9C" w:rsidP="00CF3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70F2A" w14:textId="77777777" w:rsidR="00990D9C" w:rsidRDefault="00990D9C" w:rsidP="00CF378F">
      <w:pPr>
        <w:spacing w:after="0" w:line="240" w:lineRule="auto"/>
      </w:pPr>
      <w:r>
        <w:separator/>
      </w:r>
    </w:p>
  </w:footnote>
  <w:footnote w:type="continuationSeparator" w:id="0">
    <w:p w14:paraId="0D32F02F" w14:textId="77777777" w:rsidR="00990D9C" w:rsidRDefault="00990D9C" w:rsidP="00CF3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935306"/>
      <w:docPartObj>
        <w:docPartGallery w:val="Page Numbers (Top of Page)"/>
        <w:docPartUnique/>
      </w:docPartObj>
    </w:sdtPr>
    <w:sdtEndPr>
      <w:rPr>
        <w:noProof/>
      </w:rPr>
    </w:sdtEndPr>
    <w:sdtContent>
      <w:p w14:paraId="211CFE1F" w14:textId="71DBF9DA" w:rsidR="00913E32" w:rsidRDefault="00913E32">
        <w:pPr>
          <w:pStyle w:val="Header"/>
          <w:jc w:val="center"/>
        </w:pPr>
        <w:r>
          <w:fldChar w:fldCharType="begin"/>
        </w:r>
        <w:r>
          <w:instrText xml:space="preserve"> PAGE   \* MERGEFORMAT </w:instrText>
        </w:r>
        <w:r>
          <w:fldChar w:fldCharType="separate"/>
        </w:r>
        <w:r w:rsidR="009A6B1A">
          <w:rPr>
            <w:noProof/>
          </w:rPr>
          <w:t>4</w:t>
        </w:r>
        <w:r>
          <w:rPr>
            <w:noProof/>
          </w:rPr>
          <w:fldChar w:fldCharType="end"/>
        </w:r>
      </w:p>
    </w:sdtContent>
  </w:sdt>
  <w:p w14:paraId="7AAF8D3B" w14:textId="77777777" w:rsidR="00913E32" w:rsidRDefault="00913E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727FC"/>
    <w:multiLevelType w:val="hybridMultilevel"/>
    <w:tmpl w:val="814835B0"/>
    <w:lvl w:ilvl="0" w:tplc="DB68B8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4FF1646"/>
    <w:multiLevelType w:val="hybridMultilevel"/>
    <w:tmpl w:val="455A2468"/>
    <w:lvl w:ilvl="0" w:tplc="EDFA5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6C79AD"/>
    <w:multiLevelType w:val="hybridMultilevel"/>
    <w:tmpl w:val="6AD87B06"/>
    <w:lvl w:ilvl="0" w:tplc="A418981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5F922363"/>
    <w:multiLevelType w:val="hybridMultilevel"/>
    <w:tmpl w:val="89341C8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61D02EA3"/>
    <w:multiLevelType w:val="hybridMultilevel"/>
    <w:tmpl w:val="1346C0FE"/>
    <w:lvl w:ilvl="0" w:tplc="01DA4942">
      <w:start w:val="1"/>
      <w:numFmt w:val="decimal"/>
      <w:lvlText w:val="%1."/>
      <w:lvlJc w:val="left"/>
      <w:pPr>
        <w:ind w:left="786" w:hanging="360"/>
      </w:pPr>
      <w:rPr>
        <w:rFonts w:ascii="Times New Roman" w:eastAsia="Times New Roman" w:hAnsi="Times New Roman" w:cs="Times New Roman"/>
      </w:rPr>
    </w:lvl>
    <w:lvl w:ilvl="1" w:tplc="04090019">
      <w:start w:val="1"/>
      <w:numFmt w:val="bullet"/>
      <w:lvlText w:val="o"/>
      <w:lvlJc w:val="left"/>
      <w:pPr>
        <w:ind w:left="1506" w:hanging="360"/>
      </w:pPr>
      <w:rPr>
        <w:rFonts w:ascii="Courier New" w:hAnsi="Courier New" w:cs="Courier New" w:hint="default"/>
      </w:rPr>
    </w:lvl>
    <w:lvl w:ilvl="2" w:tplc="0409001B" w:tentative="1">
      <w:start w:val="1"/>
      <w:numFmt w:val="bullet"/>
      <w:lvlText w:val=""/>
      <w:lvlJc w:val="left"/>
      <w:pPr>
        <w:ind w:left="2226" w:hanging="360"/>
      </w:pPr>
      <w:rPr>
        <w:rFonts w:ascii="Wingdings" w:hAnsi="Wingdings" w:hint="default"/>
      </w:rPr>
    </w:lvl>
    <w:lvl w:ilvl="3" w:tplc="0409000F" w:tentative="1">
      <w:start w:val="1"/>
      <w:numFmt w:val="bullet"/>
      <w:lvlText w:val=""/>
      <w:lvlJc w:val="left"/>
      <w:pPr>
        <w:ind w:left="2946" w:hanging="360"/>
      </w:pPr>
      <w:rPr>
        <w:rFonts w:ascii="Symbol" w:hAnsi="Symbol" w:hint="default"/>
      </w:rPr>
    </w:lvl>
    <w:lvl w:ilvl="4" w:tplc="04090019" w:tentative="1">
      <w:start w:val="1"/>
      <w:numFmt w:val="bullet"/>
      <w:lvlText w:val="o"/>
      <w:lvlJc w:val="left"/>
      <w:pPr>
        <w:ind w:left="3666" w:hanging="360"/>
      </w:pPr>
      <w:rPr>
        <w:rFonts w:ascii="Courier New" w:hAnsi="Courier New" w:cs="Courier New" w:hint="default"/>
      </w:rPr>
    </w:lvl>
    <w:lvl w:ilvl="5" w:tplc="0409001B" w:tentative="1">
      <w:start w:val="1"/>
      <w:numFmt w:val="bullet"/>
      <w:lvlText w:val=""/>
      <w:lvlJc w:val="left"/>
      <w:pPr>
        <w:ind w:left="4386" w:hanging="360"/>
      </w:pPr>
      <w:rPr>
        <w:rFonts w:ascii="Wingdings" w:hAnsi="Wingdings" w:hint="default"/>
      </w:rPr>
    </w:lvl>
    <w:lvl w:ilvl="6" w:tplc="0409000F" w:tentative="1">
      <w:start w:val="1"/>
      <w:numFmt w:val="bullet"/>
      <w:lvlText w:val=""/>
      <w:lvlJc w:val="left"/>
      <w:pPr>
        <w:ind w:left="5106" w:hanging="360"/>
      </w:pPr>
      <w:rPr>
        <w:rFonts w:ascii="Symbol" w:hAnsi="Symbol" w:hint="default"/>
      </w:rPr>
    </w:lvl>
    <w:lvl w:ilvl="7" w:tplc="04090019" w:tentative="1">
      <w:start w:val="1"/>
      <w:numFmt w:val="bullet"/>
      <w:lvlText w:val="o"/>
      <w:lvlJc w:val="left"/>
      <w:pPr>
        <w:ind w:left="5826" w:hanging="360"/>
      </w:pPr>
      <w:rPr>
        <w:rFonts w:ascii="Courier New" w:hAnsi="Courier New" w:cs="Courier New" w:hint="default"/>
      </w:rPr>
    </w:lvl>
    <w:lvl w:ilvl="8" w:tplc="0409001B" w:tentative="1">
      <w:start w:val="1"/>
      <w:numFmt w:val="bullet"/>
      <w:lvlText w:val=""/>
      <w:lvlJc w:val="left"/>
      <w:pPr>
        <w:ind w:left="6546" w:hanging="360"/>
      </w:pPr>
      <w:rPr>
        <w:rFonts w:ascii="Wingdings" w:hAnsi="Wingdings" w:hint="default"/>
      </w:rPr>
    </w:lvl>
  </w:abstractNum>
  <w:abstractNum w:abstractNumId="5" w15:restartNumberingAfterBreak="0">
    <w:nsid w:val="69775444"/>
    <w:multiLevelType w:val="hybridMultilevel"/>
    <w:tmpl w:val="E5D81568"/>
    <w:lvl w:ilvl="0" w:tplc="C2E8BF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8F5"/>
    <w:rsid w:val="0000615E"/>
    <w:rsid w:val="00017D84"/>
    <w:rsid w:val="00021936"/>
    <w:rsid w:val="00037CFB"/>
    <w:rsid w:val="00042454"/>
    <w:rsid w:val="000521CD"/>
    <w:rsid w:val="000A06E5"/>
    <w:rsid w:val="000A3330"/>
    <w:rsid w:val="000E0BA5"/>
    <w:rsid w:val="00145A92"/>
    <w:rsid w:val="0015598E"/>
    <w:rsid w:val="001619DC"/>
    <w:rsid w:val="001711D6"/>
    <w:rsid w:val="00177E1C"/>
    <w:rsid w:val="001845BB"/>
    <w:rsid w:val="001B5CED"/>
    <w:rsid w:val="001E3CB9"/>
    <w:rsid w:val="002075DA"/>
    <w:rsid w:val="00207747"/>
    <w:rsid w:val="00243F7A"/>
    <w:rsid w:val="002462F7"/>
    <w:rsid w:val="00292EF6"/>
    <w:rsid w:val="002975FD"/>
    <w:rsid w:val="002A19EB"/>
    <w:rsid w:val="002B3DAE"/>
    <w:rsid w:val="002D2515"/>
    <w:rsid w:val="002E6117"/>
    <w:rsid w:val="002F7214"/>
    <w:rsid w:val="00302F5F"/>
    <w:rsid w:val="00306C81"/>
    <w:rsid w:val="00350ABF"/>
    <w:rsid w:val="00364393"/>
    <w:rsid w:val="003659DD"/>
    <w:rsid w:val="00367306"/>
    <w:rsid w:val="003B330C"/>
    <w:rsid w:val="003C2945"/>
    <w:rsid w:val="003F23E9"/>
    <w:rsid w:val="003F5E7E"/>
    <w:rsid w:val="00404AB2"/>
    <w:rsid w:val="00407988"/>
    <w:rsid w:val="00412B75"/>
    <w:rsid w:val="00421645"/>
    <w:rsid w:val="00433030"/>
    <w:rsid w:val="0043315F"/>
    <w:rsid w:val="00451C67"/>
    <w:rsid w:val="00453161"/>
    <w:rsid w:val="004743EF"/>
    <w:rsid w:val="004A09C8"/>
    <w:rsid w:val="004B1C7C"/>
    <w:rsid w:val="004B71E2"/>
    <w:rsid w:val="004C5C71"/>
    <w:rsid w:val="00512395"/>
    <w:rsid w:val="00516945"/>
    <w:rsid w:val="00525E8E"/>
    <w:rsid w:val="00535117"/>
    <w:rsid w:val="00585C7C"/>
    <w:rsid w:val="005962CE"/>
    <w:rsid w:val="0059657C"/>
    <w:rsid w:val="005B239B"/>
    <w:rsid w:val="005B2EB1"/>
    <w:rsid w:val="005F0BD0"/>
    <w:rsid w:val="006056C1"/>
    <w:rsid w:val="0061692D"/>
    <w:rsid w:val="006257CF"/>
    <w:rsid w:val="006318B0"/>
    <w:rsid w:val="00632C7B"/>
    <w:rsid w:val="00640766"/>
    <w:rsid w:val="0064243D"/>
    <w:rsid w:val="00663DFD"/>
    <w:rsid w:val="00665FAF"/>
    <w:rsid w:val="0067445E"/>
    <w:rsid w:val="00676FB4"/>
    <w:rsid w:val="006A5AEF"/>
    <w:rsid w:val="006B2B84"/>
    <w:rsid w:val="006C6BCD"/>
    <w:rsid w:val="006D18F5"/>
    <w:rsid w:val="0072018C"/>
    <w:rsid w:val="00730003"/>
    <w:rsid w:val="0073386E"/>
    <w:rsid w:val="00742A46"/>
    <w:rsid w:val="00752573"/>
    <w:rsid w:val="00753908"/>
    <w:rsid w:val="007A4326"/>
    <w:rsid w:val="007A6C67"/>
    <w:rsid w:val="007B6A66"/>
    <w:rsid w:val="007C2409"/>
    <w:rsid w:val="007D4F59"/>
    <w:rsid w:val="00807251"/>
    <w:rsid w:val="0085107D"/>
    <w:rsid w:val="008555D9"/>
    <w:rsid w:val="00860E26"/>
    <w:rsid w:val="00860E88"/>
    <w:rsid w:val="00872BCF"/>
    <w:rsid w:val="00884681"/>
    <w:rsid w:val="008A2BCE"/>
    <w:rsid w:val="008B1896"/>
    <w:rsid w:val="008C05B2"/>
    <w:rsid w:val="008D5D10"/>
    <w:rsid w:val="008F0E62"/>
    <w:rsid w:val="00906227"/>
    <w:rsid w:val="00913E32"/>
    <w:rsid w:val="00925900"/>
    <w:rsid w:val="00927B8A"/>
    <w:rsid w:val="00930194"/>
    <w:rsid w:val="00933472"/>
    <w:rsid w:val="00933A19"/>
    <w:rsid w:val="009374EE"/>
    <w:rsid w:val="00945C42"/>
    <w:rsid w:val="00971327"/>
    <w:rsid w:val="00971B31"/>
    <w:rsid w:val="00977B22"/>
    <w:rsid w:val="00986A98"/>
    <w:rsid w:val="00990D9C"/>
    <w:rsid w:val="009A2EFD"/>
    <w:rsid w:val="009A6B1A"/>
    <w:rsid w:val="009A6C91"/>
    <w:rsid w:val="009B2E7F"/>
    <w:rsid w:val="009C6DFA"/>
    <w:rsid w:val="00A05528"/>
    <w:rsid w:val="00A07C8B"/>
    <w:rsid w:val="00A226B6"/>
    <w:rsid w:val="00A402A1"/>
    <w:rsid w:val="00A55FB8"/>
    <w:rsid w:val="00A64A14"/>
    <w:rsid w:val="00A64F71"/>
    <w:rsid w:val="00A74EB4"/>
    <w:rsid w:val="00A75ECB"/>
    <w:rsid w:val="00A83329"/>
    <w:rsid w:val="00AA230E"/>
    <w:rsid w:val="00AA38B1"/>
    <w:rsid w:val="00AC191F"/>
    <w:rsid w:val="00AD3C70"/>
    <w:rsid w:val="00AF2292"/>
    <w:rsid w:val="00B054B8"/>
    <w:rsid w:val="00B071BE"/>
    <w:rsid w:val="00B10E87"/>
    <w:rsid w:val="00BB1439"/>
    <w:rsid w:val="00BC4ABE"/>
    <w:rsid w:val="00BC6347"/>
    <w:rsid w:val="00BF33DE"/>
    <w:rsid w:val="00BF78BF"/>
    <w:rsid w:val="00C32FC5"/>
    <w:rsid w:val="00C34AF0"/>
    <w:rsid w:val="00C369F0"/>
    <w:rsid w:val="00C53B62"/>
    <w:rsid w:val="00C80896"/>
    <w:rsid w:val="00CA29F9"/>
    <w:rsid w:val="00CD7BD0"/>
    <w:rsid w:val="00CE1BD3"/>
    <w:rsid w:val="00CF378F"/>
    <w:rsid w:val="00CF4865"/>
    <w:rsid w:val="00D13060"/>
    <w:rsid w:val="00D24DF7"/>
    <w:rsid w:val="00D40C2D"/>
    <w:rsid w:val="00D8658C"/>
    <w:rsid w:val="00D913F2"/>
    <w:rsid w:val="00DC2617"/>
    <w:rsid w:val="00DD34AE"/>
    <w:rsid w:val="00DE43BA"/>
    <w:rsid w:val="00DF2432"/>
    <w:rsid w:val="00DF6150"/>
    <w:rsid w:val="00E15E90"/>
    <w:rsid w:val="00E20570"/>
    <w:rsid w:val="00E31AD2"/>
    <w:rsid w:val="00E412A6"/>
    <w:rsid w:val="00E475BA"/>
    <w:rsid w:val="00E62682"/>
    <w:rsid w:val="00E62E77"/>
    <w:rsid w:val="00E768AF"/>
    <w:rsid w:val="00E87B68"/>
    <w:rsid w:val="00EA43B5"/>
    <w:rsid w:val="00EB6C4C"/>
    <w:rsid w:val="00ED25CC"/>
    <w:rsid w:val="00ED5EE8"/>
    <w:rsid w:val="00EF4556"/>
    <w:rsid w:val="00EF4BD6"/>
    <w:rsid w:val="00F2099D"/>
    <w:rsid w:val="00F27BF1"/>
    <w:rsid w:val="00F60EE2"/>
    <w:rsid w:val="00F66E3A"/>
    <w:rsid w:val="00F818DA"/>
    <w:rsid w:val="00FC003D"/>
    <w:rsid w:val="00FC7516"/>
    <w:rsid w:val="00FD4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A24DF"/>
  <w15:chartTrackingRefBased/>
  <w15:docId w15:val="{F8B78C0C-276A-46F2-AE1F-CDCCF3BA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78F"/>
    <w:pPr>
      <w:spacing w:after="200" w:line="276" w:lineRule="auto"/>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3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5528"/>
    <w:pPr>
      <w:ind w:left="720"/>
      <w:contextualSpacing/>
    </w:pPr>
  </w:style>
  <w:style w:type="paragraph" w:styleId="BalloonText">
    <w:name w:val="Balloon Text"/>
    <w:basedOn w:val="Normal"/>
    <w:link w:val="BalloonTextChar"/>
    <w:uiPriority w:val="99"/>
    <w:semiHidden/>
    <w:unhideWhenUsed/>
    <w:rsid w:val="00CA29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9F9"/>
    <w:rPr>
      <w:rFonts w:ascii="Segoe UI" w:eastAsia="Times New Roman" w:hAnsi="Segoe UI" w:cs="Segoe UI"/>
      <w:sz w:val="18"/>
      <w:szCs w:val="18"/>
    </w:rPr>
  </w:style>
  <w:style w:type="paragraph" w:styleId="Revision">
    <w:name w:val="Revision"/>
    <w:hidden/>
    <w:uiPriority w:val="99"/>
    <w:semiHidden/>
    <w:rsid w:val="000521CD"/>
    <w:pPr>
      <w:spacing w:after="0" w:line="240" w:lineRule="auto"/>
    </w:pPr>
    <w:rPr>
      <w:rFonts w:ascii="Times New Roman" w:eastAsia="Times New Roman" w:hAnsi="Times New Roman" w:cs="Times New Roman"/>
      <w:sz w:val="28"/>
    </w:rPr>
  </w:style>
  <w:style w:type="paragraph" w:styleId="Header">
    <w:name w:val="header"/>
    <w:basedOn w:val="Normal"/>
    <w:link w:val="HeaderChar"/>
    <w:uiPriority w:val="99"/>
    <w:unhideWhenUsed/>
    <w:rsid w:val="00913E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E32"/>
    <w:rPr>
      <w:rFonts w:ascii="Times New Roman" w:eastAsia="Times New Roman" w:hAnsi="Times New Roman" w:cs="Times New Roman"/>
      <w:sz w:val="28"/>
    </w:rPr>
  </w:style>
  <w:style w:type="paragraph" w:styleId="Footer">
    <w:name w:val="footer"/>
    <w:basedOn w:val="Normal"/>
    <w:link w:val="FooterChar"/>
    <w:uiPriority w:val="99"/>
    <w:unhideWhenUsed/>
    <w:rsid w:val="00913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E32"/>
    <w:rPr>
      <w:rFonts w:ascii="Times New Roman" w:eastAsia="Times New Roman" w:hAnsi="Times New Roman" w:cs="Times New Roman"/>
      <w:sz w:val="28"/>
    </w:rPr>
  </w:style>
  <w:style w:type="paragraph" w:styleId="FootnoteText">
    <w:name w:val="footnote text"/>
    <w:basedOn w:val="Normal"/>
    <w:link w:val="FootnoteTextChar"/>
    <w:uiPriority w:val="99"/>
    <w:semiHidden/>
    <w:unhideWhenUsed/>
    <w:rsid w:val="002077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774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077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48880-2008-49B4-8984-442618662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Thi Thu Thuy</dc:creator>
  <cp:keywords/>
  <dc:description/>
  <cp:lastModifiedBy>Do Dung</cp:lastModifiedBy>
  <cp:revision>3</cp:revision>
  <dcterms:created xsi:type="dcterms:W3CDTF">2024-04-20T15:05:00Z</dcterms:created>
  <dcterms:modified xsi:type="dcterms:W3CDTF">2024-04-20T15:25:00Z</dcterms:modified>
</cp:coreProperties>
</file>